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AA877" w14:textId="3792F3E9" w:rsidR="00E85D32" w:rsidRPr="00E460BF" w:rsidRDefault="007B76A4" w:rsidP="00E170BB">
      <w:pPr>
        <w:spacing w:after="0" w:line="240" w:lineRule="auto"/>
        <w:jc w:val="right"/>
      </w:pPr>
      <w:r w:rsidRPr="00E460BF">
        <w:t>21</w:t>
      </w:r>
      <w:r w:rsidR="00D64D9E" w:rsidRPr="00E460BF">
        <w:t>.</w:t>
      </w:r>
      <w:r w:rsidRPr="00E460BF">
        <w:t>03</w:t>
      </w:r>
      <w:r w:rsidR="00D64D9E" w:rsidRPr="00E460BF">
        <w:t>.202</w:t>
      </w:r>
      <w:r w:rsidRPr="00E460BF">
        <w:t>5</w:t>
      </w:r>
    </w:p>
    <w:p w14:paraId="0E83B81A" w14:textId="77777777" w:rsidR="00976388" w:rsidRDefault="00976388" w:rsidP="00E460BF">
      <w:pPr>
        <w:spacing w:after="0" w:line="240" w:lineRule="auto"/>
        <w:rPr>
          <w:rFonts w:cstheme="minorHAnsi"/>
          <w:b/>
          <w:bCs/>
          <w:color w:val="26282D"/>
          <w:sz w:val="28"/>
          <w:szCs w:val="28"/>
          <w:lang w:val="en-US"/>
        </w:rPr>
      </w:pPr>
    </w:p>
    <w:p w14:paraId="115A298C" w14:textId="2C8BE959" w:rsidR="00E460BF" w:rsidRPr="0008723C" w:rsidRDefault="003354B5" w:rsidP="00E460BF">
      <w:pPr>
        <w:spacing w:after="0" w:line="240" w:lineRule="auto"/>
        <w:rPr>
          <w:rFonts w:cstheme="minorHAnsi"/>
          <w:b/>
          <w:bCs/>
          <w:color w:val="26282D"/>
          <w:sz w:val="28"/>
          <w:szCs w:val="28"/>
          <w:lang w:val="en-US"/>
        </w:rPr>
      </w:pPr>
      <w:r>
        <w:rPr>
          <w:rFonts w:cstheme="minorHAnsi"/>
          <w:b/>
          <w:bCs/>
          <w:color w:val="26282D"/>
          <w:sz w:val="28"/>
          <w:szCs w:val="28"/>
          <w:lang w:val="en-US"/>
        </w:rPr>
        <w:t xml:space="preserve">Unsichtbar, unverzichtbar, unterschätzt – Materialien, die Gebäude nachhaltig definieren – Jetzt zum REGUPOL-Symposium von “WirliebenBau” anmelden und </w:t>
      </w:r>
      <w:r w:rsidR="00A305A1">
        <w:rPr>
          <w:rFonts w:cstheme="minorHAnsi"/>
          <w:b/>
          <w:bCs/>
          <w:color w:val="26282D"/>
          <w:sz w:val="28"/>
          <w:szCs w:val="28"/>
          <w:lang w:val="en-US"/>
        </w:rPr>
        <w:t>Fortbildungspunkte</w:t>
      </w:r>
      <w:r>
        <w:rPr>
          <w:rFonts w:cstheme="minorHAnsi"/>
          <w:b/>
          <w:bCs/>
          <w:color w:val="26282D"/>
          <w:sz w:val="28"/>
          <w:szCs w:val="28"/>
          <w:lang w:val="en-US"/>
        </w:rPr>
        <w:t xml:space="preserve"> sicher</w:t>
      </w:r>
      <w:r w:rsidR="00A305A1">
        <w:rPr>
          <w:rFonts w:cstheme="minorHAnsi"/>
          <w:b/>
          <w:bCs/>
          <w:color w:val="26282D"/>
          <w:sz w:val="28"/>
          <w:szCs w:val="28"/>
          <w:lang w:val="en-US"/>
        </w:rPr>
        <w:t>n</w:t>
      </w:r>
      <w:r>
        <w:rPr>
          <w:rFonts w:cstheme="minorHAnsi"/>
          <w:b/>
          <w:bCs/>
          <w:color w:val="26282D"/>
          <w:sz w:val="28"/>
          <w:szCs w:val="28"/>
          <w:lang w:val="en-US"/>
        </w:rPr>
        <w:t xml:space="preserve">. </w:t>
      </w:r>
    </w:p>
    <w:p w14:paraId="4AF8ACA9" w14:textId="77777777" w:rsidR="00E460BF" w:rsidRPr="0008723C" w:rsidRDefault="00E460BF" w:rsidP="00E460BF">
      <w:pPr>
        <w:spacing w:after="0" w:line="240" w:lineRule="auto"/>
        <w:rPr>
          <w:rFonts w:cstheme="minorHAnsi"/>
          <w:color w:val="26282D"/>
          <w:lang w:val="en-US"/>
        </w:rPr>
      </w:pPr>
    </w:p>
    <w:p w14:paraId="6DB0EFDB" w14:textId="0197FAEF" w:rsidR="003354B5" w:rsidRDefault="003354B5" w:rsidP="003354B5">
      <w:pPr>
        <w:spacing w:after="0" w:line="240" w:lineRule="auto"/>
        <w:rPr>
          <w:color w:val="26282D"/>
          <w:lang w:val="fr-FR"/>
        </w:rPr>
      </w:pPr>
      <w:r w:rsidRPr="003354B5">
        <w:rPr>
          <w:color w:val="26282D"/>
          <w:lang w:val="fr-FR"/>
        </w:rPr>
        <w:t>Nachhaltiges Bauen beginnt oft dort, wo man es nicht sofort sieht. Genau diesem Spannungsfeld widmet sich das Online</w:t>
      </w:r>
      <w:r w:rsidRPr="003354B5">
        <w:rPr>
          <w:rFonts w:ascii="Cambria Math" w:hAnsi="Cambria Math" w:cs="Cambria Math"/>
          <w:color w:val="26282D"/>
          <w:lang w:val="fr-FR"/>
        </w:rPr>
        <w:t>‑</w:t>
      </w:r>
      <w:r w:rsidRPr="003354B5">
        <w:rPr>
          <w:color w:val="26282D"/>
          <w:lang w:val="fr-FR"/>
        </w:rPr>
        <w:t xml:space="preserve">Symposium </w:t>
      </w:r>
      <w:r w:rsidRPr="003354B5">
        <w:rPr>
          <w:rFonts w:ascii="Calibri" w:hAnsi="Calibri" w:cs="Calibri"/>
          <w:color w:val="26282D"/>
          <w:lang w:val="fr-FR"/>
        </w:rPr>
        <w:t>„</w:t>
      </w:r>
      <w:r w:rsidRPr="003354B5">
        <w:rPr>
          <w:color w:val="26282D"/>
          <w:lang w:val="fr-FR"/>
        </w:rPr>
        <w:t>Unsichtbar, unverzichtbar, untersch</w:t>
      </w:r>
      <w:r w:rsidRPr="003354B5">
        <w:rPr>
          <w:rFonts w:ascii="Calibri" w:hAnsi="Calibri" w:cs="Calibri"/>
          <w:color w:val="26282D"/>
          <w:lang w:val="fr-FR"/>
        </w:rPr>
        <w:t>ä</w:t>
      </w:r>
      <w:r w:rsidRPr="003354B5">
        <w:rPr>
          <w:color w:val="26282D"/>
          <w:lang w:val="fr-FR"/>
        </w:rPr>
        <w:t xml:space="preserve">tzt </w:t>
      </w:r>
      <w:r w:rsidRPr="003354B5">
        <w:rPr>
          <w:rFonts w:ascii="Calibri" w:hAnsi="Calibri" w:cs="Calibri"/>
          <w:color w:val="26282D"/>
          <w:lang w:val="fr-FR"/>
        </w:rPr>
        <w:t>–</w:t>
      </w:r>
      <w:r w:rsidRPr="003354B5">
        <w:rPr>
          <w:color w:val="26282D"/>
          <w:lang w:val="fr-FR"/>
        </w:rPr>
        <w:t xml:space="preserve"> Materialien, die Geb</w:t>
      </w:r>
      <w:r w:rsidRPr="003354B5">
        <w:rPr>
          <w:rFonts w:ascii="Calibri" w:hAnsi="Calibri" w:cs="Calibri"/>
          <w:color w:val="26282D"/>
          <w:lang w:val="fr-FR"/>
        </w:rPr>
        <w:t>ä</w:t>
      </w:r>
      <w:r w:rsidRPr="003354B5">
        <w:rPr>
          <w:color w:val="26282D"/>
          <w:lang w:val="fr-FR"/>
        </w:rPr>
        <w:t>ude nachhaltig definieren</w:t>
      </w:r>
      <w:r w:rsidRPr="003354B5">
        <w:rPr>
          <w:rFonts w:ascii="Calibri" w:hAnsi="Calibri" w:cs="Calibri"/>
          <w:color w:val="26282D"/>
          <w:lang w:val="fr-FR"/>
        </w:rPr>
        <w:t>“</w:t>
      </w:r>
      <w:r w:rsidRPr="003354B5">
        <w:rPr>
          <w:color w:val="26282D"/>
          <w:lang w:val="fr-FR"/>
        </w:rPr>
        <w:t xml:space="preserve">, das </w:t>
      </w:r>
      <w:r w:rsidRPr="00A305A1">
        <w:rPr>
          <w:b/>
          <w:bCs/>
          <w:color w:val="26282D"/>
          <w:lang w:val="fr-FR"/>
        </w:rPr>
        <w:t>REGUPOL</w:t>
      </w:r>
      <w:r w:rsidRPr="003354B5">
        <w:rPr>
          <w:color w:val="26282D"/>
          <w:lang w:val="fr-FR"/>
        </w:rPr>
        <w:t xml:space="preserve"> gemeinsam mit der Plattform </w:t>
      </w:r>
      <w:r>
        <w:rPr>
          <w:color w:val="26282D"/>
          <w:lang w:val="fr-FR"/>
        </w:rPr>
        <w:t>« </w:t>
      </w:r>
      <w:r w:rsidRPr="003354B5">
        <w:rPr>
          <w:color w:val="26282D"/>
          <w:lang w:val="fr-FR"/>
        </w:rPr>
        <w:t>WirliebenBau</w:t>
      </w:r>
      <w:r>
        <w:rPr>
          <w:color w:val="26282D"/>
          <w:lang w:val="fr-FR"/>
        </w:rPr>
        <w:t> »</w:t>
      </w:r>
      <w:r w:rsidRPr="003354B5">
        <w:rPr>
          <w:color w:val="26282D"/>
          <w:lang w:val="fr-FR"/>
        </w:rPr>
        <w:t xml:space="preserve"> veranstaltet. Die digitale Fortbildung richtet sich gezielt an Architektinnen und Architekten, die nachhaltige Materialentscheidungen fundiert und praxisnah treffen m</w:t>
      </w:r>
      <w:r w:rsidRPr="003354B5">
        <w:rPr>
          <w:rFonts w:ascii="Calibri" w:hAnsi="Calibri" w:cs="Calibri"/>
          <w:color w:val="26282D"/>
          <w:lang w:val="fr-FR"/>
        </w:rPr>
        <w:t>ö</w:t>
      </w:r>
      <w:r w:rsidRPr="003354B5">
        <w:rPr>
          <w:color w:val="26282D"/>
          <w:lang w:val="fr-FR"/>
        </w:rPr>
        <w:t>chten.</w:t>
      </w:r>
    </w:p>
    <w:p w14:paraId="5836232F" w14:textId="77777777" w:rsidR="003354B5" w:rsidRPr="003354B5" w:rsidRDefault="003354B5" w:rsidP="003354B5">
      <w:pPr>
        <w:spacing w:after="0" w:line="240" w:lineRule="auto"/>
        <w:rPr>
          <w:color w:val="26282D"/>
          <w:lang w:val="fr-FR"/>
        </w:rPr>
      </w:pPr>
    </w:p>
    <w:p w14:paraId="37EE8B36" w14:textId="77777777" w:rsidR="003354B5" w:rsidRDefault="003354B5" w:rsidP="003354B5">
      <w:pPr>
        <w:spacing w:after="0" w:line="240" w:lineRule="auto"/>
        <w:rPr>
          <w:color w:val="26282D"/>
          <w:lang w:val="fr-FR"/>
        </w:rPr>
      </w:pPr>
      <w:r w:rsidRPr="003354B5">
        <w:rPr>
          <w:color w:val="26282D"/>
          <w:lang w:val="fr-FR"/>
        </w:rPr>
        <w:t>Im Fokus stehen Baustoffe und Konstruktionen, die maßgeblich zur Funktionalität, Dauerhaftigkeit und Nachhaltigkeit von Gebäuden beitragen – vom multifunktionalen Flachdach bis zum gewerblichen Bodenbelag. Die Teilnahme ist kostenfrei, zudem ist das Symposium durch mehrere Architekten- und Ingenieurkammern anerkannt. Es werden Weiterbildungspunkte vergeben.</w:t>
      </w:r>
    </w:p>
    <w:p w14:paraId="3E7FFBD3" w14:textId="77777777" w:rsidR="003354B5" w:rsidRPr="003354B5" w:rsidRDefault="003354B5" w:rsidP="003354B5">
      <w:pPr>
        <w:spacing w:after="0" w:line="240" w:lineRule="auto"/>
        <w:rPr>
          <w:color w:val="26282D"/>
          <w:lang w:val="fr-FR"/>
        </w:rPr>
      </w:pPr>
    </w:p>
    <w:p w14:paraId="54D3EAD8" w14:textId="1E67FF39" w:rsidR="00976388" w:rsidRPr="00976388" w:rsidRDefault="003354B5" w:rsidP="003354B5">
      <w:pPr>
        <w:spacing w:after="0" w:line="240" w:lineRule="auto"/>
        <w:rPr>
          <w:b/>
          <w:bCs/>
          <w:color w:val="26282D"/>
          <w:lang w:val="fr-FR"/>
        </w:rPr>
      </w:pPr>
      <w:r w:rsidRPr="00976388">
        <w:rPr>
          <w:b/>
          <w:bCs/>
          <w:color w:val="26282D"/>
          <w:lang w:val="fr-FR"/>
        </w:rPr>
        <w:t>Drei Experten aus unterschiedlichen Fachbereichen beleuchten das Thema aus ihrer jeweiligen Perspektive</w:t>
      </w:r>
      <w:r w:rsidR="00976388">
        <w:rPr>
          <w:b/>
          <w:bCs/>
          <w:color w:val="26282D"/>
          <w:lang w:val="fr-FR"/>
        </w:rPr>
        <w:t>.</w:t>
      </w:r>
    </w:p>
    <w:p w14:paraId="54768052" w14:textId="77777777" w:rsidR="00976388" w:rsidRDefault="00976388" w:rsidP="003354B5">
      <w:pPr>
        <w:spacing w:after="0" w:line="240" w:lineRule="auto"/>
        <w:rPr>
          <w:color w:val="26282D"/>
          <w:lang w:val="fr-FR"/>
        </w:rPr>
      </w:pPr>
    </w:p>
    <w:p w14:paraId="488F9401" w14:textId="60E536DC" w:rsidR="003354B5" w:rsidRPr="003354B5" w:rsidRDefault="003354B5" w:rsidP="003354B5">
      <w:pPr>
        <w:spacing w:after="0" w:line="240" w:lineRule="auto"/>
        <w:rPr>
          <w:color w:val="26282D"/>
          <w:lang w:val="fr-FR"/>
        </w:rPr>
      </w:pPr>
      <w:r w:rsidRPr="003354B5">
        <w:rPr>
          <w:color w:val="26282D"/>
          <w:lang w:val="fr-FR"/>
        </w:rPr>
        <w:t>„</w:t>
      </w:r>
      <w:r w:rsidR="0005169A">
        <w:rPr>
          <w:color w:val="26282D"/>
          <w:lang w:val="fr-FR"/>
        </w:rPr>
        <w:t>Wir beleuchten das Flachdach als multifunktionale Gebäudefläche mit steigenden technischen Anforderungen. Im Fokus steht dabei der Schutz bei intensiver Nutzung, bauphysikalische und brandschutztechnische Rahmenbedingungen sowie systemgerechte Schutzlagen im Dachaufbau</w:t>
      </w:r>
      <w:r w:rsidRPr="003354B5">
        <w:rPr>
          <w:color w:val="26282D"/>
          <w:lang w:val="fr-FR"/>
        </w:rPr>
        <w:t>“, erklärt Fabian Eigner</w:t>
      </w:r>
      <w:r>
        <w:rPr>
          <w:color w:val="26282D"/>
          <w:lang w:val="fr-FR"/>
        </w:rPr>
        <w:t xml:space="preserve">, Vertrieb </w:t>
      </w:r>
      <w:r w:rsidRPr="00A305A1">
        <w:rPr>
          <w:b/>
          <w:bCs/>
          <w:color w:val="26282D"/>
          <w:lang w:val="fr-FR"/>
        </w:rPr>
        <w:t>REGUPOL</w:t>
      </w:r>
      <w:r w:rsidRPr="003354B5">
        <w:rPr>
          <w:color w:val="26282D"/>
          <w:lang w:val="fr-FR"/>
        </w:rPr>
        <w:t xml:space="preserve"> Construction.</w:t>
      </w:r>
    </w:p>
    <w:p w14:paraId="202A4FD4" w14:textId="77777777" w:rsidR="003354B5" w:rsidRDefault="003354B5" w:rsidP="003354B5">
      <w:pPr>
        <w:spacing w:after="0" w:line="240" w:lineRule="auto"/>
        <w:rPr>
          <w:color w:val="26282D"/>
          <w:lang w:val="fr-FR"/>
        </w:rPr>
      </w:pPr>
    </w:p>
    <w:p w14:paraId="472DCA0C" w14:textId="61769532" w:rsidR="003354B5" w:rsidRDefault="003354B5" w:rsidP="003354B5">
      <w:pPr>
        <w:spacing w:after="0" w:line="240" w:lineRule="auto"/>
        <w:rPr>
          <w:color w:val="26282D"/>
          <w:lang w:val="fr-FR"/>
        </w:rPr>
      </w:pPr>
      <w:r w:rsidRPr="003354B5">
        <w:rPr>
          <w:color w:val="26282D"/>
          <w:lang w:val="fr-FR"/>
        </w:rPr>
        <w:t>„Gerade bei Dachflächen</w:t>
      </w:r>
      <w:r w:rsidR="0005169A">
        <w:rPr>
          <w:color w:val="26282D"/>
          <w:lang w:val="fr-FR"/>
        </w:rPr>
        <w:t xml:space="preserve">, die zu hochwertigen Aufenthaltsräumen werden, </w:t>
      </w:r>
      <w:r w:rsidRPr="003354B5">
        <w:rPr>
          <w:color w:val="26282D"/>
          <w:lang w:val="fr-FR"/>
        </w:rPr>
        <w:t xml:space="preserve">ist Schallschutz entscheidend für </w:t>
      </w:r>
      <w:r w:rsidR="0005169A">
        <w:rPr>
          <w:color w:val="26282D"/>
          <w:lang w:val="fr-FR"/>
        </w:rPr>
        <w:t xml:space="preserve">störungsfreien </w:t>
      </w:r>
      <w:r w:rsidRPr="003354B5">
        <w:rPr>
          <w:color w:val="26282D"/>
          <w:lang w:val="fr-FR"/>
        </w:rPr>
        <w:t xml:space="preserve">Komfort im Gebäude. </w:t>
      </w:r>
      <w:r w:rsidR="0005169A">
        <w:rPr>
          <w:color w:val="26282D"/>
          <w:lang w:val="fr-FR"/>
        </w:rPr>
        <w:t xml:space="preserve">Im Mittelpunkt stehen bauphysikalische Zusammenhänge, konstruktive Lösungen und nachhaltige Konzepte für die Dachflächenaktivierung </w:t>
      </w:r>
      <w:r w:rsidRPr="003354B5">
        <w:rPr>
          <w:color w:val="26282D"/>
          <w:lang w:val="fr-FR"/>
        </w:rPr>
        <w:t xml:space="preserve">“, so Holger Schneider </w:t>
      </w:r>
      <w:r>
        <w:rPr>
          <w:color w:val="26282D"/>
          <w:lang w:val="fr-FR"/>
        </w:rPr>
        <w:t xml:space="preserve">Vertrieb </w:t>
      </w:r>
      <w:r w:rsidRPr="00A305A1">
        <w:rPr>
          <w:b/>
          <w:bCs/>
          <w:color w:val="26282D"/>
          <w:lang w:val="fr-FR"/>
        </w:rPr>
        <w:t>REGUPOL</w:t>
      </w:r>
      <w:r w:rsidRPr="003354B5">
        <w:rPr>
          <w:color w:val="26282D"/>
          <w:lang w:val="fr-FR"/>
        </w:rPr>
        <w:t xml:space="preserve"> Acoustics.</w:t>
      </w:r>
    </w:p>
    <w:p w14:paraId="0523559C" w14:textId="77777777" w:rsidR="003354B5" w:rsidRPr="003354B5" w:rsidRDefault="003354B5" w:rsidP="003354B5">
      <w:pPr>
        <w:spacing w:after="0" w:line="240" w:lineRule="auto"/>
        <w:rPr>
          <w:color w:val="26282D"/>
          <w:lang w:val="fr-FR"/>
        </w:rPr>
      </w:pPr>
    </w:p>
    <w:p w14:paraId="42AD067A" w14:textId="3C4F8C5A" w:rsidR="003354B5" w:rsidRDefault="003354B5" w:rsidP="003354B5">
      <w:pPr>
        <w:spacing w:after="0" w:line="240" w:lineRule="auto"/>
        <w:rPr>
          <w:color w:val="26282D"/>
          <w:lang w:val="fr-FR"/>
        </w:rPr>
      </w:pPr>
      <w:r w:rsidRPr="003354B5">
        <w:rPr>
          <w:color w:val="26282D"/>
          <w:lang w:val="fr-FR"/>
        </w:rPr>
        <w:t>„</w:t>
      </w:r>
      <w:r w:rsidR="0005169A">
        <w:rPr>
          <w:color w:val="26282D"/>
          <w:lang w:val="fr-FR"/>
        </w:rPr>
        <w:t>Wir sehen gewerbliche Bodenbeläge als funktionales und gestalterisches Element im Objektbau. Im Fokus stehen normative Anforderungen, Rutschhemmung, Lebensdauer sowie Fragen der Rückbaubarkeit und Nachhaltigkeit. Ergänzend werden aktuelle Entwicklungen im Bereich der elastischen Bodenbeläge vorgestellt</w:t>
      </w:r>
      <w:r w:rsidRPr="003354B5">
        <w:rPr>
          <w:color w:val="26282D"/>
          <w:lang w:val="fr-FR"/>
        </w:rPr>
        <w:t xml:space="preserve">“, sagt Achim Höse </w:t>
      </w:r>
      <w:r>
        <w:rPr>
          <w:color w:val="26282D"/>
          <w:lang w:val="fr-FR"/>
        </w:rPr>
        <w:t xml:space="preserve">Vertrieb </w:t>
      </w:r>
      <w:r w:rsidRPr="00A305A1">
        <w:rPr>
          <w:b/>
          <w:bCs/>
          <w:color w:val="26282D"/>
          <w:lang w:val="fr-FR"/>
        </w:rPr>
        <w:t>REGUPOL</w:t>
      </w:r>
      <w:r w:rsidRPr="003354B5">
        <w:rPr>
          <w:color w:val="26282D"/>
          <w:lang w:val="fr-FR"/>
        </w:rPr>
        <w:t xml:space="preserve"> Commercial Flooring.</w:t>
      </w:r>
    </w:p>
    <w:p w14:paraId="5BD56247" w14:textId="77777777" w:rsidR="003354B5" w:rsidRPr="003354B5" w:rsidRDefault="003354B5" w:rsidP="003354B5">
      <w:pPr>
        <w:spacing w:after="0" w:line="240" w:lineRule="auto"/>
        <w:rPr>
          <w:color w:val="26282D"/>
          <w:lang w:val="fr-FR"/>
        </w:rPr>
      </w:pPr>
    </w:p>
    <w:p w14:paraId="5790CCEB" w14:textId="5C1E91E2" w:rsidR="00A305A1" w:rsidRDefault="003354B5" w:rsidP="003354B5">
      <w:pPr>
        <w:spacing w:after="0" w:line="240" w:lineRule="auto"/>
        <w:rPr>
          <w:color w:val="26282D"/>
          <w:lang w:val="fr-FR"/>
        </w:rPr>
      </w:pPr>
      <w:r w:rsidRPr="003354B5">
        <w:rPr>
          <w:color w:val="26282D"/>
          <w:lang w:val="fr-FR"/>
        </w:rPr>
        <w:t>Architektinnen und Architekten sind herzlich eingeladen, sich zum Online</w:t>
      </w:r>
      <w:r w:rsidRPr="003354B5">
        <w:rPr>
          <w:rFonts w:ascii="Cambria Math" w:hAnsi="Cambria Math" w:cs="Cambria Math"/>
          <w:color w:val="26282D"/>
          <w:lang w:val="fr-FR"/>
        </w:rPr>
        <w:t>‑</w:t>
      </w:r>
      <w:r w:rsidRPr="003354B5">
        <w:rPr>
          <w:color w:val="26282D"/>
          <w:lang w:val="fr-FR"/>
        </w:rPr>
        <w:t>Symposium anzumelden, ihr Fachwissen zu vertiefe</w:t>
      </w:r>
      <w:r w:rsidR="00A305A1">
        <w:rPr>
          <w:color w:val="26282D"/>
          <w:lang w:val="fr-FR"/>
        </w:rPr>
        <w:t>n. Diese Veranstaltung wurde bereits von den Architekten- und Ingenieurkammern in Deutschland sowie der Deutschen Energie-Agentur anerk</w:t>
      </w:r>
      <w:r w:rsidR="00B81CFE">
        <w:rPr>
          <w:color w:val="26282D"/>
          <w:lang w:val="fr-FR"/>
        </w:rPr>
        <w:t>a</w:t>
      </w:r>
      <w:r w:rsidR="00A305A1">
        <w:rPr>
          <w:color w:val="26282D"/>
          <w:lang w:val="fr-FR"/>
        </w:rPr>
        <w:t xml:space="preserve">nnt. </w:t>
      </w:r>
    </w:p>
    <w:p w14:paraId="02DE412E" w14:textId="691228CA" w:rsidR="003354B5" w:rsidRPr="003354B5" w:rsidRDefault="003354B5" w:rsidP="003354B5">
      <w:pPr>
        <w:spacing w:after="0" w:line="240" w:lineRule="auto"/>
        <w:rPr>
          <w:color w:val="26282D"/>
          <w:lang w:val="fr-FR"/>
        </w:rPr>
      </w:pPr>
    </w:p>
    <w:p w14:paraId="16023457" w14:textId="72C0860B" w:rsidR="007269D3" w:rsidRPr="003354B5" w:rsidRDefault="003354B5" w:rsidP="003354B5">
      <w:pPr>
        <w:spacing w:after="0" w:line="240" w:lineRule="auto"/>
        <w:rPr>
          <w:color w:val="26282D"/>
          <w:lang w:val="fr-FR"/>
        </w:rPr>
      </w:pPr>
      <w:r w:rsidRPr="003354B5">
        <w:rPr>
          <w:color w:val="26282D"/>
          <w:lang w:val="fr-FR"/>
        </w:rPr>
        <w:t xml:space="preserve">Anmeldung und weitere Informationen unter: </w:t>
      </w:r>
      <w:hyperlink r:id="rId8" w:history="1">
        <w:r w:rsidRPr="003354B5">
          <w:rPr>
            <w:rStyle w:val="Hyperlink"/>
          </w:rPr>
          <w:t>https://www.wirliebenbau.de/online-veranstaltung-unsichtbar-unverzichtbar-unterschaetzt-materialien-die-gebaeude-nachhaltig-definieren/</w:t>
        </w:r>
      </w:hyperlink>
    </w:p>
    <w:p w14:paraId="7D5142D9" w14:textId="77777777" w:rsidR="003354B5" w:rsidRPr="007B6828" w:rsidRDefault="003354B5" w:rsidP="003354B5">
      <w:pPr>
        <w:spacing w:after="0" w:line="240" w:lineRule="auto"/>
        <w:rPr>
          <w:b/>
          <w:bCs/>
          <w:color w:val="26282D"/>
          <w:lang w:val="fr-FR"/>
        </w:rPr>
      </w:pPr>
    </w:p>
    <w:p w14:paraId="303AC481" w14:textId="2088034D" w:rsidR="000A32D0" w:rsidRPr="007B6828" w:rsidRDefault="003354B5" w:rsidP="00E170BB">
      <w:pPr>
        <w:spacing w:after="0" w:line="240" w:lineRule="auto"/>
        <w:rPr>
          <w:b/>
          <w:bCs/>
          <w:color w:val="26282D"/>
          <w:sz w:val="18"/>
          <w:szCs w:val="18"/>
        </w:rPr>
      </w:pPr>
      <w:r>
        <w:rPr>
          <w:b/>
          <w:bCs/>
          <w:color w:val="26282D"/>
          <w:sz w:val="18"/>
          <w:szCs w:val="18"/>
        </w:rPr>
        <w:t>2.</w:t>
      </w:r>
      <w:r w:rsidR="00A305A1">
        <w:rPr>
          <w:b/>
          <w:bCs/>
          <w:color w:val="26282D"/>
          <w:sz w:val="18"/>
          <w:szCs w:val="18"/>
        </w:rPr>
        <w:t>5</w:t>
      </w:r>
      <w:r>
        <w:rPr>
          <w:b/>
          <w:bCs/>
          <w:color w:val="26282D"/>
          <w:sz w:val="18"/>
          <w:szCs w:val="18"/>
        </w:rPr>
        <w:t>40</w:t>
      </w:r>
      <w:r w:rsidR="00E85D32" w:rsidRPr="007B6828">
        <w:rPr>
          <w:b/>
          <w:bCs/>
          <w:color w:val="26282D"/>
          <w:sz w:val="18"/>
          <w:szCs w:val="18"/>
        </w:rPr>
        <w:t xml:space="preserve"> Zeichen inklusive Leerzeichen und Überschriften</w:t>
      </w:r>
    </w:p>
    <w:p w14:paraId="1DE4AC1A" w14:textId="2778608A" w:rsidR="00E85D32" w:rsidRPr="007B6828" w:rsidRDefault="00E85D32" w:rsidP="00E170BB">
      <w:pPr>
        <w:spacing w:after="0" w:line="240" w:lineRule="auto"/>
        <w:rPr>
          <w:b/>
          <w:bCs/>
          <w:color w:val="26282D"/>
          <w:sz w:val="18"/>
          <w:szCs w:val="18"/>
        </w:rPr>
      </w:pPr>
      <w:r w:rsidRPr="007B6828">
        <w:rPr>
          <w:b/>
          <w:bCs/>
          <w:color w:val="26282D"/>
          <w:sz w:val="18"/>
          <w:szCs w:val="18"/>
        </w:rPr>
        <w:t xml:space="preserve">Bitte beachten Sie: </w:t>
      </w:r>
      <w:r w:rsidRPr="007269D3">
        <w:rPr>
          <w:color w:val="26282D"/>
          <w:sz w:val="18"/>
          <w:szCs w:val="18"/>
        </w:rPr>
        <w:t xml:space="preserve">Diesen Text und entsprechendes Bildmaterial finden Sie auch im Pressebereich auf unserer Website: </w:t>
      </w:r>
      <w:hyperlink r:id="rId9" w:history="1">
        <w:r w:rsidR="00BC6342" w:rsidRPr="00387EB8">
          <w:rPr>
            <w:rStyle w:val="Hyperlink"/>
            <w:sz w:val="18"/>
            <w:szCs w:val="18"/>
          </w:rPr>
          <w:t>https://news.regupol.de/</w:t>
        </w:r>
      </w:hyperlink>
      <w:r w:rsidR="00BC6342">
        <w:rPr>
          <w:color w:val="26282D"/>
          <w:sz w:val="18"/>
          <w:szCs w:val="18"/>
        </w:rPr>
        <w:t xml:space="preserve"> </w:t>
      </w:r>
    </w:p>
    <w:p w14:paraId="40905B9B" w14:textId="67176C9B" w:rsidR="00E85D32" w:rsidRPr="00E066AA" w:rsidRDefault="00E85D32" w:rsidP="00E170BB">
      <w:pPr>
        <w:spacing w:after="0" w:line="240" w:lineRule="auto"/>
        <w:rPr>
          <w:rFonts w:cstheme="minorHAnsi"/>
          <w:color w:val="26282D"/>
          <w:sz w:val="18"/>
          <w:szCs w:val="18"/>
        </w:rPr>
      </w:pPr>
      <w:r w:rsidRPr="00E066AA">
        <w:rPr>
          <w:rFonts w:cstheme="minorHAnsi"/>
          <w:b/>
          <w:bCs/>
          <w:color w:val="26282D"/>
          <w:sz w:val="18"/>
          <w:szCs w:val="18"/>
          <w:lang w:val="en-US"/>
        </w:rPr>
        <w:t>Ansprechpartner: REGUPOL</w:t>
      </w:r>
      <w:r w:rsidR="00E066AA" w:rsidRPr="00E066AA">
        <w:rPr>
          <w:rFonts w:cstheme="minorHAnsi"/>
          <w:b/>
          <w:bCs/>
          <w:color w:val="26282D"/>
          <w:sz w:val="18"/>
          <w:szCs w:val="18"/>
          <w:lang w:val="en-US"/>
        </w:rPr>
        <w:t xml:space="preserve"> Germany</w:t>
      </w:r>
      <w:r w:rsidRPr="00E066AA">
        <w:rPr>
          <w:rFonts w:cstheme="minorHAnsi"/>
          <w:b/>
          <w:bCs/>
          <w:color w:val="26282D"/>
          <w:sz w:val="18"/>
          <w:szCs w:val="18"/>
          <w:lang w:val="en-US"/>
        </w:rPr>
        <w:t xml:space="preserve"> GmbH</w:t>
      </w:r>
      <w:r w:rsidR="00E066AA" w:rsidRPr="00E066AA">
        <w:rPr>
          <w:rFonts w:cstheme="minorHAnsi"/>
          <w:b/>
          <w:bCs/>
          <w:color w:val="26282D"/>
          <w:sz w:val="18"/>
          <w:szCs w:val="18"/>
          <w:lang w:val="en-US"/>
        </w:rPr>
        <w:t xml:space="preserve"> &amp; Co.</w:t>
      </w:r>
      <w:r w:rsidR="00E066AA">
        <w:rPr>
          <w:rFonts w:cstheme="minorHAnsi"/>
          <w:b/>
          <w:bCs/>
          <w:color w:val="26282D"/>
          <w:sz w:val="18"/>
          <w:szCs w:val="18"/>
          <w:lang w:val="en-US"/>
        </w:rPr>
        <w:t xml:space="preserve"> </w:t>
      </w:r>
      <w:r w:rsidR="00E066AA" w:rsidRPr="00E066AA">
        <w:rPr>
          <w:rFonts w:cstheme="minorHAnsi"/>
          <w:b/>
          <w:bCs/>
          <w:color w:val="26282D"/>
          <w:sz w:val="18"/>
          <w:szCs w:val="18"/>
        </w:rPr>
        <w:t>KG</w:t>
      </w:r>
      <w:r w:rsidR="000A32D0" w:rsidRPr="00E066AA">
        <w:rPr>
          <w:rFonts w:cstheme="minorHAnsi"/>
          <w:color w:val="26282D"/>
          <w:sz w:val="18"/>
          <w:szCs w:val="18"/>
        </w:rPr>
        <w:t xml:space="preserve"> | </w:t>
      </w:r>
      <w:r w:rsidR="00D14D07">
        <w:rPr>
          <w:rFonts w:cstheme="minorHAnsi"/>
          <w:color w:val="26282D"/>
          <w:sz w:val="18"/>
          <w:szCs w:val="18"/>
        </w:rPr>
        <w:t>Elke Sondermann-Becker</w:t>
      </w:r>
      <w:r w:rsidR="000A32D0" w:rsidRPr="00E066AA">
        <w:rPr>
          <w:rFonts w:cstheme="minorHAnsi"/>
          <w:color w:val="26282D"/>
          <w:sz w:val="18"/>
          <w:szCs w:val="18"/>
        </w:rPr>
        <w:t xml:space="preserve"> | </w:t>
      </w:r>
      <w:r w:rsidRPr="00E066AA">
        <w:rPr>
          <w:rFonts w:cstheme="minorHAnsi"/>
          <w:color w:val="26282D"/>
          <w:sz w:val="18"/>
          <w:szCs w:val="18"/>
        </w:rPr>
        <w:t>Telefon: +49 2751 803-</w:t>
      </w:r>
      <w:r w:rsidR="00D14D07">
        <w:rPr>
          <w:rFonts w:cstheme="minorHAnsi"/>
          <w:color w:val="26282D"/>
          <w:sz w:val="18"/>
          <w:szCs w:val="18"/>
        </w:rPr>
        <w:t>154</w:t>
      </w:r>
      <w:r w:rsidR="000A32D0" w:rsidRPr="00E066AA">
        <w:rPr>
          <w:rFonts w:cstheme="minorHAnsi"/>
          <w:color w:val="26282D"/>
          <w:sz w:val="18"/>
          <w:szCs w:val="18"/>
        </w:rPr>
        <w:t xml:space="preserve"> | </w:t>
      </w:r>
      <w:r w:rsidR="00D14D07">
        <w:rPr>
          <w:rFonts w:cstheme="minorHAnsi"/>
          <w:color w:val="26282D"/>
          <w:sz w:val="18"/>
          <w:szCs w:val="18"/>
        </w:rPr>
        <w:t>e.sondermann-becker</w:t>
      </w:r>
      <w:r w:rsidRPr="00E066AA">
        <w:rPr>
          <w:rFonts w:cstheme="minorHAnsi"/>
          <w:color w:val="26282D"/>
          <w:sz w:val="18"/>
          <w:szCs w:val="18"/>
        </w:rPr>
        <w:t>@regupol.de</w:t>
      </w:r>
    </w:p>
    <w:p w14:paraId="3EF536C9" w14:textId="02BDE8A3" w:rsidR="00E85D32" w:rsidRPr="00E066AA" w:rsidRDefault="00E85D32" w:rsidP="00E170BB">
      <w:pPr>
        <w:spacing w:after="0" w:line="240" w:lineRule="auto"/>
        <w:rPr>
          <w:rFonts w:cstheme="minorHAnsi"/>
          <w:color w:val="26282D"/>
        </w:rPr>
      </w:pPr>
    </w:p>
    <w:p w14:paraId="0EBD4CEB" w14:textId="05427B22" w:rsidR="00E460BF" w:rsidRPr="00E460BF" w:rsidRDefault="00E460BF" w:rsidP="00E460BF">
      <w:pPr>
        <w:spacing w:after="0" w:line="240" w:lineRule="auto"/>
        <w:rPr>
          <w:b/>
          <w:bCs/>
          <w:color w:val="26282D"/>
          <w:sz w:val="18"/>
          <w:szCs w:val="18"/>
        </w:rPr>
      </w:pPr>
      <w:r w:rsidRPr="00E460BF">
        <w:rPr>
          <w:b/>
          <w:bCs/>
          <w:color w:val="26282D"/>
          <w:sz w:val="18"/>
          <w:szCs w:val="18"/>
        </w:rPr>
        <w:lastRenderedPageBreak/>
        <w:t>Über REGUPOL</w:t>
      </w:r>
    </w:p>
    <w:p w14:paraId="0F3C9310" w14:textId="77777777" w:rsidR="00E460BF" w:rsidRPr="00E460BF" w:rsidRDefault="00E460BF" w:rsidP="00E460BF">
      <w:pPr>
        <w:spacing w:after="0" w:line="240" w:lineRule="auto"/>
        <w:rPr>
          <w:color w:val="26282D"/>
          <w:sz w:val="18"/>
          <w:szCs w:val="18"/>
        </w:rPr>
      </w:pPr>
      <w:r w:rsidRPr="00E460BF">
        <w:rPr>
          <w:b/>
          <w:bCs/>
          <w:color w:val="26282D"/>
          <w:sz w:val="18"/>
          <w:szCs w:val="18"/>
        </w:rPr>
        <w:t>REGUPOL</w:t>
      </w:r>
      <w:r w:rsidRPr="00E460BF">
        <w:rPr>
          <w:color w:val="26282D"/>
          <w:sz w:val="18"/>
          <w:szCs w:val="18"/>
        </w:rPr>
        <w:t xml:space="preserve"> zählt zu den weltweit führenden Verarbeitern von wiedergewonnenen Elastomeren. Daraus entstehen leistungsstarke Sportböden, Fallschutzböden, Antirutschmatten zur Ladungssicherung, Produkte zur Trittschalldämmung und Schwingungsisolierung sowie Schutz- und Trennlagen für Bauanwendungen. In vielen dieser Märkte gehört </w:t>
      </w:r>
      <w:r w:rsidRPr="00E460BF">
        <w:rPr>
          <w:b/>
          <w:bCs/>
          <w:color w:val="26282D"/>
          <w:sz w:val="18"/>
          <w:szCs w:val="18"/>
        </w:rPr>
        <w:t>REGUPOL</w:t>
      </w:r>
      <w:r w:rsidRPr="00E460BF">
        <w:rPr>
          <w:color w:val="26282D"/>
          <w:sz w:val="18"/>
          <w:szCs w:val="18"/>
        </w:rPr>
        <w:t xml:space="preserve"> dank des Know-hows des weltweiten Teams heute zu den führenden Anbietern. Tochtergesellschaften der </w:t>
      </w:r>
      <w:r w:rsidRPr="00E460BF">
        <w:rPr>
          <w:b/>
          <w:bCs/>
          <w:color w:val="26282D"/>
          <w:sz w:val="18"/>
          <w:szCs w:val="18"/>
        </w:rPr>
        <w:t>REGUPOL</w:t>
      </w:r>
      <w:r w:rsidRPr="00E460BF">
        <w:rPr>
          <w:color w:val="26282D"/>
          <w:sz w:val="18"/>
          <w:szCs w:val="18"/>
        </w:rPr>
        <w:t xml:space="preserve"> Holding bestehen in Deutschland, USA, Australien und der Schweiz. Im vergangenen Jahr recycelte die Unternehmensgruppe mit ca. 750 Mitarbeiter mehr als 90.000 Tonnen Elastomere.</w:t>
      </w:r>
    </w:p>
    <w:p w14:paraId="21E28F6D" w14:textId="77777777" w:rsidR="00E460BF" w:rsidRPr="00E460BF" w:rsidRDefault="00E460BF" w:rsidP="00E460BF">
      <w:pPr>
        <w:spacing w:after="0" w:line="240" w:lineRule="auto"/>
        <w:rPr>
          <w:color w:val="26282D"/>
          <w:sz w:val="18"/>
          <w:szCs w:val="18"/>
        </w:rPr>
      </w:pPr>
      <w:r w:rsidRPr="00E460BF">
        <w:rPr>
          <w:b/>
          <w:bCs/>
          <w:color w:val="26282D"/>
          <w:sz w:val="18"/>
          <w:szCs w:val="18"/>
        </w:rPr>
        <w:t>REGUPOL</w:t>
      </w:r>
      <w:r w:rsidRPr="00E460BF">
        <w:rPr>
          <w:color w:val="26282D"/>
          <w:sz w:val="18"/>
          <w:szCs w:val="18"/>
        </w:rPr>
        <w:t xml:space="preserve"> ist Preisträger des Umweltwirtschaftspreises NRW, des Energieeffizienzpreises NRW und erhielt für einige Produkte aus den Bereichen Sport, Akustik, Construction und Ladungssicherung das Cradle to Cradle Certified® Bronze-Zertifikat. Cradle to Cradle Certified® steht für eine durchgängige und konsequente Kreislaufwirtschaft. </w:t>
      </w:r>
      <w:r w:rsidRPr="00E460BF">
        <w:rPr>
          <w:b/>
          <w:bCs/>
          <w:color w:val="26282D"/>
          <w:sz w:val="18"/>
          <w:szCs w:val="18"/>
        </w:rPr>
        <w:t>REGUPOL</w:t>
      </w:r>
      <w:r w:rsidRPr="00E460BF">
        <w:rPr>
          <w:color w:val="26282D"/>
          <w:sz w:val="18"/>
          <w:szCs w:val="18"/>
        </w:rPr>
        <w:t xml:space="preserve"> hat es sich zur Aufgabe gemacht, kontinuierlich daran zu arbeiten Lösungen im Sinne einer konsequenten Kreislaufwirtschaft zu entwickeln. Zukunft nachhaltig und erfolgreich zu gestalten ist seit Jahrzehnten Ziel des Unternehmens.</w:t>
      </w:r>
    </w:p>
    <w:p w14:paraId="285611C5" w14:textId="09B9B59A" w:rsidR="00E85D32" w:rsidRPr="007269D3" w:rsidRDefault="00E85D32" w:rsidP="00E460BF">
      <w:pPr>
        <w:spacing w:after="0" w:line="240" w:lineRule="auto"/>
        <w:rPr>
          <w:sz w:val="18"/>
          <w:szCs w:val="18"/>
        </w:rPr>
      </w:pPr>
    </w:p>
    <w:sectPr w:rsidR="00E85D32" w:rsidRPr="007269D3" w:rsidSect="00B4689A">
      <w:headerReference w:type="default" r:id="rId10"/>
      <w:footerReference w:type="default" r:id="rId11"/>
      <w:type w:val="continuous"/>
      <w:pgSz w:w="11900" w:h="16840"/>
      <w:pgMar w:top="2268" w:right="1418" w:bottom="1418"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968F1" w14:textId="77777777" w:rsidR="00CE69A3" w:rsidRDefault="00CE69A3" w:rsidP="000471AF">
      <w:r>
        <w:separator/>
      </w:r>
    </w:p>
  </w:endnote>
  <w:endnote w:type="continuationSeparator" w:id="0">
    <w:p w14:paraId="7CFF5967" w14:textId="77777777" w:rsidR="00CE69A3" w:rsidRDefault="00CE69A3" w:rsidP="00047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F02C9" w14:textId="198F6AFF" w:rsidR="00857ECF" w:rsidRPr="00E85D32" w:rsidRDefault="00E066AA" w:rsidP="00E85D32">
    <w:pPr>
      <w:pStyle w:val="Fuzeile"/>
      <w:tabs>
        <w:tab w:val="clear" w:pos="4536"/>
        <w:tab w:val="clear" w:pos="9072"/>
        <w:tab w:val="left" w:pos="1644"/>
        <w:tab w:val="left" w:pos="3261"/>
        <w:tab w:val="left" w:pos="5812"/>
        <w:tab w:val="left" w:pos="7655"/>
      </w:tabs>
      <w:rPr>
        <w:color w:val="26282D"/>
        <w:sz w:val="14"/>
        <w:szCs w:val="14"/>
        <w:lang w:val="en-GB"/>
      </w:rPr>
    </w:pPr>
    <w:r w:rsidRPr="00E066AA">
      <w:rPr>
        <w:rFonts w:cstheme="minorHAnsi"/>
        <w:b/>
        <w:bCs/>
        <w:color w:val="26282D"/>
        <w:sz w:val="14"/>
        <w:szCs w:val="14"/>
      </w:rPr>
      <w:t>REGUPOL Germany GmbH &amp; Co. KG</w:t>
    </w:r>
    <w:r w:rsidRPr="00E066AA">
      <w:rPr>
        <w:rFonts w:cstheme="minorHAnsi"/>
        <w:color w:val="26282D"/>
        <w:sz w:val="14"/>
        <w:szCs w:val="14"/>
      </w:rPr>
      <w:t xml:space="preserve"> </w:t>
    </w:r>
    <w:r w:rsidR="00E85D32" w:rsidRPr="00A87E2F">
      <w:rPr>
        <w:rFonts w:cstheme="minorHAnsi"/>
        <w:color w:val="26282D"/>
        <w:sz w:val="14"/>
        <w:szCs w:val="14"/>
      </w:rPr>
      <w:t xml:space="preserve">| Am Hilgenacker 24 | 57319 Bad Berleburg | Germany | phone +49 2751 803-0 | </w:t>
    </w:r>
    <w:hyperlink r:id="rId1" w:history="1">
      <w:r w:rsidR="00E85D32" w:rsidRPr="00A87E2F">
        <w:rPr>
          <w:rStyle w:val="Hyperlink"/>
          <w:rFonts w:cstheme="minorHAnsi"/>
          <w:color w:val="26282D"/>
          <w:sz w:val="14"/>
          <w:szCs w:val="14"/>
          <w:u w:val="none"/>
        </w:rPr>
        <w:t>info@regupol.de</w:t>
      </w:r>
    </w:hyperlink>
    <w:r w:rsidR="00E85D32" w:rsidRPr="00A87E2F">
      <w:rPr>
        <w:rFonts w:cstheme="minorHAnsi"/>
        <w:color w:val="26282D"/>
        <w:sz w:val="14"/>
        <w:szCs w:val="14"/>
      </w:rPr>
      <w:t xml:space="preserve"> | </w:t>
    </w:r>
    <w:hyperlink r:id="rId2" w:history="1">
      <w:r w:rsidR="00E85D32" w:rsidRPr="00A87E2F">
        <w:rPr>
          <w:rStyle w:val="Hyperlink"/>
          <w:rFonts w:cstheme="minorHAnsi"/>
          <w:color w:val="26282D"/>
          <w:sz w:val="14"/>
          <w:szCs w:val="14"/>
          <w:u w:val="none"/>
        </w:rPr>
        <w:t>www.regupol.com</w:t>
      </w:r>
    </w:hyperlink>
    <w:r>
      <w:rPr>
        <w:rStyle w:val="Hyperlink"/>
        <w:rFonts w:cstheme="minorHAnsi"/>
        <w:color w:val="26282D"/>
        <w:sz w:val="14"/>
        <w:szCs w:val="14"/>
        <w:u w:val="none"/>
      </w:rPr>
      <w:t xml:space="preserve">     </w:t>
    </w:r>
    <w:r w:rsidR="0045689E">
      <w:rPr>
        <w:sz w:val="14"/>
        <w:szCs w:val="14"/>
      </w:rPr>
      <w:fldChar w:fldCharType="begin"/>
    </w:r>
    <w:r w:rsidR="0045689E" w:rsidRPr="002844B9">
      <w:rPr>
        <w:sz w:val="14"/>
        <w:szCs w:val="14"/>
        <w:lang w:val="en-GB"/>
      </w:rPr>
      <w:instrText>PAGE   \* MERGEFORMAT</w:instrText>
    </w:r>
    <w:r w:rsidR="0045689E">
      <w:rPr>
        <w:sz w:val="14"/>
        <w:szCs w:val="14"/>
      </w:rPr>
      <w:fldChar w:fldCharType="separate"/>
    </w:r>
    <w:r w:rsidR="0045689E" w:rsidRPr="002844B9">
      <w:rPr>
        <w:sz w:val="14"/>
        <w:szCs w:val="14"/>
        <w:lang w:val="en-GB"/>
      </w:rPr>
      <w:t>1</w:t>
    </w:r>
    <w:r w:rsidR="0045689E">
      <w:rPr>
        <w:sz w:val="14"/>
        <w:szCs w:val="14"/>
      </w:rPr>
      <w:fldChar w:fldCharType="end"/>
    </w:r>
    <w:r w:rsidR="0045689E" w:rsidRPr="002844B9">
      <w:rPr>
        <w:sz w:val="14"/>
        <w:szCs w:val="14"/>
        <w:lang w:val="en-GB"/>
      </w:rPr>
      <w:t xml:space="preserve"> | </w:t>
    </w:r>
    <w:r w:rsidR="00B14F77" w:rsidRPr="002844B9">
      <w:rPr>
        <w:sz w:val="14"/>
        <w:szCs w:val="14"/>
        <w:lang w:val="en-GB"/>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479F6" w14:textId="77777777" w:rsidR="00CE69A3" w:rsidRDefault="00CE69A3" w:rsidP="000471AF">
      <w:r>
        <w:separator/>
      </w:r>
    </w:p>
  </w:footnote>
  <w:footnote w:type="continuationSeparator" w:id="0">
    <w:p w14:paraId="3D956B9A" w14:textId="77777777" w:rsidR="00CE69A3" w:rsidRDefault="00CE69A3" w:rsidP="00047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45BB0" w14:textId="77777777" w:rsidR="006245D5" w:rsidRDefault="006245D5" w:rsidP="00857ECF">
    <w:pPr>
      <w:pStyle w:val="Kopfzeile"/>
      <w:tabs>
        <w:tab w:val="clear" w:pos="4536"/>
        <w:tab w:val="clear" w:pos="9072"/>
      </w:tabs>
    </w:pPr>
  </w:p>
  <w:p w14:paraId="6F6E046F" w14:textId="6F048A03" w:rsidR="007235A6" w:rsidRPr="00C234FD" w:rsidRDefault="00857ECF" w:rsidP="00857ECF">
    <w:pPr>
      <w:pStyle w:val="Kopfzeile"/>
      <w:tabs>
        <w:tab w:val="clear" w:pos="4536"/>
        <w:tab w:val="clear" w:pos="9072"/>
      </w:tabs>
      <w:rPr>
        <w:rFonts w:ascii="Calibri Light" w:hAnsi="Calibri Light" w:cs="Calibri Light"/>
        <w:sz w:val="34"/>
        <w:szCs w:val="34"/>
      </w:rPr>
    </w:pPr>
    <w:r w:rsidRPr="00796F9F">
      <w:rPr>
        <w:rFonts w:ascii="Calibri Light" w:hAnsi="Calibri Light" w:cs="Calibri Light"/>
        <w:noProof/>
        <w:sz w:val="20"/>
      </w:rPr>
      <w:drawing>
        <wp:anchor distT="0" distB="0" distL="114300" distR="114300" simplePos="0" relativeHeight="251659776" behindDoc="0" locked="1" layoutInCell="0" allowOverlap="0" wp14:anchorId="50622ECF" wp14:editId="61AAAD9D">
          <wp:simplePos x="0" y="0"/>
          <wp:positionH relativeFrom="column">
            <wp:posOffset>3935095</wp:posOffset>
          </wp:positionH>
          <wp:positionV relativeFrom="page">
            <wp:posOffset>655320</wp:posOffset>
          </wp:positionV>
          <wp:extent cx="1796400" cy="23400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6400" cy="234000"/>
                  </a:xfrm>
                  <a:prstGeom prst="rect">
                    <a:avLst/>
                  </a:prstGeom>
                </pic:spPr>
              </pic:pic>
            </a:graphicData>
          </a:graphic>
          <wp14:sizeRelH relativeFrom="margin">
            <wp14:pctWidth>0</wp14:pctWidth>
          </wp14:sizeRelH>
          <wp14:sizeRelV relativeFrom="margin">
            <wp14:pctHeight>0</wp14:pctHeight>
          </wp14:sizeRelV>
        </wp:anchor>
      </w:drawing>
    </w:r>
    <w:r w:rsidR="00E85D32">
      <w:rPr>
        <w:rFonts w:ascii="Calibri Light" w:hAnsi="Calibri Light" w:cs="Calibri Light"/>
        <w:sz w:val="34"/>
        <w:szCs w:val="34"/>
      </w:rPr>
      <w:t>PRESSEINFORMATION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14611E"/>
    <w:multiLevelType w:val="hybridMultilevel"/>
    <w:tmpl w:val="0B1697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3750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5D5"/>
    <w:rsid w:val="00012FB5"/>
    <w:rsid w:val="00014954"/>
    <w:rsid w:val="00021141"/>
    <w:rsid w:val="00030DF9"/>
    <w:rsid w:val="00031EEA"/>
    <w:rsid w:val="000404D8"/>
    <w:rsid w:val="000471AF"/>
    <w:rsid w:val="0005169A"/>
    <w:rsid w:val="0006483C"/>
    <w:rsid w:val="00067879"/>
    <w:rsid w:val="00070A25"/>
    <w:rsid w:val="000A32D0"/>
    <w:rsid w:val="000D0A9E"/>
    <w:rsid w:val="000D1DCA"/>
    <w:rsid w:val="00112E0E"/>
    <w:rsid w:val="00121E5C"/>
    <w:rsid w:val="00131E35"/>
    <w:rsid w:val="00140A22"/>
    <w:rsid w:val="001669A4"/>
    <w:rsid w:val="001A4CEB"/>
    <w:rsid w:val="001A5026"/>
    <w:rsid w:val="001A6C76"/>
    <w:rsid w:val="001C2B41"/>
    <w:rsid w:val="001F497C"/>
    <w:rsid w:val="002113B1"/>
    <w:rsid w:val="00223761"/>
    <w:rsid w:val="00224DCD"/>
    <w:rsid w:val="00237D39"/>
    <w:rsid w:val="0024102E"/>
    <w:rsid w:val="00266B3F"/>
    <w:rsid w:val="002844B9"/>
    <w:rsid w:val="00285694"/>
    <w:rsid w:val="00291884"/>
    <w:rsid w:val="002922B8"/>
    <w:rsid w:val="002D3C6B"/>
    <w:rsid w:val="002E2A42"/>
    <w:rsid w:val="0031522F"/>
    <w:rsid w:val="003162D0"/>
    <w:rsid w:val="00317A33"/>
    <w:rsid w:val="0032201D"/>
    <w:rsid w:val="00333DB9"/>
    <w:rsid w:val="003354B5"/>
    <w:rsid w:val="00350A33"/>
    <w:rsid w:val="003552EA"/>
    <w:rsid w:val="003603B5"/>
    <w:rsid w:val="00394954"/>
    <w:rsid w:val="003B7804"/>
    <w:rsid w:val="003D16EF"/>
    <w:rsid w:val="003F7A32"/>
    <w:rsid w:val="00411FD3"/>
    <w:rsid w:val="0045689E"/>
    <w:rsid w:val="00460024"/>
    <w:rsid w:val="0046204C"/>
    <w:rsid w:val="004679D1"/>
    <w:rsid w:val="004914CB"/>
    <w:rsid w:val="004E0C82"/>
    <w:rsid w:val="004F623D"/>
    <w:rsid w:val="005446DD"/>
    <w:rsid w:val="005726B7"/>
    <w:rsid w:val="00586F21"/>
    <w:rsid w:val="00594029"/>
    <w:rsid w:val="005A161F"/>
    <w:rsid w:val="005B741D"/>
    <w:rsid w:val="005D47E6"/>
    <w:rsid w:val="0061114C"/>
    <w:rsid w:val="00621529"/>
    <w:rsid w:val="006245D5"/>
    <w:rsid w:val="00633373"/>
    <w:rsid w:val="006433CC"/>
    <w:rsid w:val="0064446C"/>
    <w:rsid w:val="00644ACF"/>
    <w:rsid w:val="00647115"/>
    <w:rsid w:val="006479B6"/>
    <w:rsid w:val="00653401"/>
    <w:rsid w:val="006545A1"/>
    <w:rsid w:val="006645E6"/>
    <w:rsid w:val="006661AF"/>
    <w:rsid w:val="00666404"/>
    <w:rsid w:val="006813CC"/>
    <w:rsid w:val="006E764F"/>
    <w:rsid w:val="00702363"/>
    <w:rsid w:val="00707245"/>
    <w:rsid w:val="0071247C"/>
    <w:rsid w:val="007235A6"/>
    <w:rsid w:val="007269D3"/>
    <w:rsid w:val="00731E4E"/>
    <w:rsid w:val="00734D14"/>
    <w:rsid w:val="0077700F"/>
    <w:rsid w:val="00787CB6"/>
    <w:rsid w:val="00795961"/>
    <w:rsid w:val="00796F9F"/>
    <w:rsid w:val="007B76A4"/>
    <w:rsid w:val="007F0221"/>
    <w:rsid w:val="00804309"/>
    <w:rsid w:val="00804A1F"/>
    <w:rsid w:val="00814B78"/>
    <w:rsid w:val="008156DC"/>
    <w:rsid w:val="00835A4B"/>
    <w:rsid w:val="0083699C"/>
    <w:rsid w:val="00857263"/>
    <w:rsid w:val="00857ECF"/>
    <w:rsid w:val="0086226E"/>
    <w:rsid w:val="00874F6B"/>
    <w:rsid w:val="008909EB"/>
    <w:rsid w:val="008954EC"/>
    <w:rsid w:val="008B3595"/>
    <w:rsid w:val="008D0C3A"/>
    <w:rsid w:val="008D1B8B"/>
    <w:rsid w:val="008E4D94"/>
    <w:rsid w:val="008F6CE1"/>
    <w:rsid w:val="00925BB2"/>
    <w:rsid w:val="00953AE1"/>
    <w:rsid w:val="00976388"/>
    <w:rsid w:val="00980890"/>
    <w:rsid w:val="009930A6"/>
    <w:rsid w:val="009A120F"/>
    <w:rsid w:val="009E15BD"/>
    <w:rsid w:val="009F294B"/>
    <w:rsid w:val="00A03268"/>
    <w:rsid w:val="00A0328B"/>
    <w:rsid w:val="00A20A52"/>
    <w:rsid w:val="00A305A1"/>
    <w:rsid w:val="00A40450"/>
    <w:rsid w:val="00A504AB"/>
    <w:rsid w:val="00A55B0F"/>
    <w:rsid w:val="00A846CD"/>
    <w:rsid w:val="00AA4055"/>
    <w:rsid w:val="00AA58DC"/>
    <w:rsid w:val="00AA695B"/>
    <w:rsid w:val="00B07397"/>
    <w:rsid w:val="00B10D2A"/>
    <w:rsid w:val="00B14F77"/>
    <w:rsid w:val="00B4689A"/>
    <w:rsid w:val="00B53BAD"/>
    <w:rsid w:val="00B73F6E"/>
    <w:rsid w:val="00B81CFE"/>
    <w:rsid w:val="00BC61B0"/>
    <w:rsid w:val="00BC6342"/>
    <w:rsid w:val="00BE677E"/>
    <w:rsid w:val="00BF0384"/>
    <w:rsid w:val="00BF4411"/>
    <w:rsid w:val="00C10106"/>
    <w:rsid w:val="00C1076F"/>
    <w:rsid w:val="00C15541"/>
    <w:rsid w:val="00C234FD"/>
    <w:rsid w:val="00C272DA"/>
    <w:rsid w:val="00C32AAE"/>
    <w:rsid w:val="00C36FF4"/>
    <w:rsid w:val="00C42BC5"/>
    <w:rsid w:val="00C66FD8"/>
    <w:rsid w:val="00C733D1"/>
    <w:rsid w:val="00C77E81"/>
    <w:rsid w:val="00C8717E"/>
    <w:rsid w:val="00C9541A"/>
    <w:rsid w:val="00C96CF5"/>
    <w:rsid w:val="00CA3F51"/>
    <w:rsid w:val="00CB54FE"/>
    <w:rsid w:val="00CB6300"/>
    <w:rsid w:val="00CD335F"/>
    <w:rsid w:val="00CE69A3"/>
    <w:rsid w:val="00CF2909"/>
    <w:rsid w:val="00CF4936"/>
    <w:rsid w:val="00D13D3D"/>
    <w:rsid w:val="00D14D07"/>
    <w:rsid w:val="00D21C1B"/>
    <w:rsid w:val="00D27076"/>
    <w:rsid w:val="00D30F95"/>
    <w:rsid w:val="00D64D9E"/>
    <w:rsid w:val="00D81A86"/>
    <w:rsid w:val="00D90D9E"/>
    <w:rsid w:val="00DB528A"/>
    <w:rsid w:val="00DF5467"/>
    <w:rsid w:val="00E066AA"/>
    <w:rsid w:val="00E170BB"/>
    <w:rsid w:val="00E20822"/>
    <w:rsid w:val="00E234E4"/>
    <w:rsid w:val="00E4232E"/>
    <w:rsid w:val="00E460BF"/>
    <w:rsid w:val="00E53310"/>
    <w:rsid w:val="00E703A2"/>
    <w:rsid w:val="00E8019F"/>
    <w:rsid w:val="00E85D32"/>
    <w:rsid w:val="00E91157"/>
    <w:rsid w:val="00E95306"/>
    <w:rsid w:val="00EA1FFF"/>
    <w:rsid w:val="00EA3DA7"/>
    <w:rsid w:val="00EB7D30"/>
    <w:rsid w:val="00EC6AEB"/>
    <w:rsid w:val="00EE35DB"/>
    <w:rsid w:val="00EE4C06"/>
    <w:rsid w:val="00F40DDF"/>
    <w:rsid w:val="00F75F56"/>
    <w:rsid w:val="00FD05A8"/>
    <w:rsid w:val="00FE3777"/>
    <w:rsid w:val="00FE5CC8"/>
    <w:rsid w:val="00FE62F1"/>
    <w:rsid w:val="00FF5D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799FDD"/>
  <w15:docId w15:val="{D2FDB254-6015-43E6-B337-64F8CCEFF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35A6"/>
    <w:pPr>
      <w:widowControl/>
      <w:autoSpaceDE/>
      <w:autoSpaceDN/>
      <w:spacing w:after="160" w:line="259" w:lineRule="auto"/>
    </w:pPr>
    <w:rPr>
      <w:rFonts w:asciiTheme="minorHAnsi" w:hAnsiTheme="minorHAnsi" w:cstheme="minorBidi"/>
      <w:lang w:val="de-DE"/>
    </w:rPr>
  </w:style>
  <w:style w:type="paragraph" w:styleId="berschrift1">
    <w:name w:val="heading 1"/>
    <w:basedOn w:val="Standard"/>
    <w:uiPriority w:val="9"/>
    <w:qFormat/>
    <w:pPr>
      <w:widowControl w:val="0"/>
      <w:autoSpaceDE w:val="0"/>
      <w:autoSpaceDN w:val="0"/>
      <w:spacing w:after="0" w:line="240" w:lineRule="auto"/>
      <w:ind w:left="155"/>
      <w:outlineLvl w:val="0"/>
    </w:pPr>
    <w:rPr>
      <w:rFonts w:ascii="Calibri" w:hAnsi="Calibri" w:cs="Calibri"/>
      <w:b/>
      <w:bCs/>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widowControl w:val="0"/>
      <w:autoSpaceDE w:val="0"/>
      <w:autoSpaceDN w:val="0"/>
      <w:spacing w:after="0" w:line="240" w:lineRule="auto"/>
    </w:pPr>
    <w:rPr>
      <w:rFonts w:ascii="Calibri" w:hAnsi="Calibri" w:cs="Calibri"/>
      <w:lang w:val="en-US"/>
    </w:rPr>
  </w:style>
  <w:style w:type="paragraph" w:styleId="Listenabsatz">
    <w:name w:val="List Paragraph"/>
    <w:basedOn w:val="Standard"/>
    <w:uiPriority w:val="1"/>
    <w:qFormat/>
    <w:pPr>
      <w:widowControl w:val="0"/>
      <w:autoSpaceDE w:val="0"/>
      <w:autoSpaceDN w:val="0"/>
      <w:spacing w:after="0" w:line="240" w:lineRule="auto"/>
    </w:pPr>
    <w:rPr>
      <w:rFonts w:ascii="Calibri" w:hAnsi="Calibri" w:cs="Calibri"/>
      <w:lang w:val="en-US"/>
    </w:rPr>
  </w:style>
  <w:style w:type="paragraph" w:customStyle="1" w:styleId="TableParagraph">
    <w:name w:val="Table Paragraph"/>
    <w:basedOn w:val="Standard"/>
    <w:uiPriority w:val="1"/>
    <w:qFormat/>
    <w:pPr>
      <w:widowControl w:val="0"/>
      <w:autoSpaceDE w:val="0"/>
      <w:autoSpaceDN w:val="0"/>
      <w:spacing w:after="0" w:line="152" w:lineRule="exact"/>
      <w:ind w:left="50"/>
    </w:pPr>
    <w:rPr>
      <w:rFonts w:ascii="Calibri" w:hAnsi="Calibri" w:cs="Calibri"/>
      <w:lang w:val="en-US"/>
    </w:rPr>
  </w:style>
  <w:style w:type="paragraph" w:styleId="Kopfzeile">
    <w:name w:val="header"/>
    <w:basedOn w:val="Standard"/>
    <w:link w:val="KopfzeileZchn"/>
    <w:uiPriority w:val="99"/>
    <w:unhideWhenUsed/>
    <w:rsid w:val="000471AF"/>
    <w:pPr>
      <w:widowControl w:val="0"/>
      <w:tabs>
        <w:tab w:val="center" w:pos="4536"/>
        <w:tab w:val="right" w:pos="9072"/>
      </w:tabs>
      <w:autoSpaceDE w:val="0"/>
      <w:autoSpaceDN w:val="0"/>
      <w:spacing w:after="0" w:line="240" w:lineRule="auto"/>
    </w:pPr>
    <w:rPr>
      <w:rFonts w:ascii="Calibri" w:hAnsi="Calibri" w:cs="Calibri"/>
      <w:lang w:val="en-US"/>
    </w:rPr>
  </w:style>
  <w:style w:type="character" w:customStyle="1" w:styleId="KopfzeileZchn">
    <w:name w:val="Kopfzeile Zchn"/>
    <w:basedOn w:val="Absatz-Standardschriftart"/>
    <w:link w:val="Kopfzeile"/>
    <w:uiPriority w:val="99"/>
    <w:rsid w:val="000471AF"/>
    <w:rPr>
      <w:rFonts w:ascii="Calibri" w:eastAsia="Calibri" w:hAnsi="Calibri" w:cs="Calibri"/>
    </w:rPr>
  </w:style>
  <w:style w:type="paragraph" w:styleId="Fuzeile">
    <w:name w:val="footer"/>
    <w:basedOn w:val="Standard"/>
    <w:link w:val="FuzeileZchn"/>
    <w:uiPriority w:val="99"/>
    <w:unhideWhenUsed/>
    <w:rsid w:val="000471AF"/>
    <w:pPr>
      <w:widowControl w:val="0"/>
      <w:tabs>
        <w:tab w:val="center" w:pos="4536"/>
        <w:tab w:val="right" w:pos="9072"/>
      </w:tabs>
      <w:autoSpaceDE w:val="0"/>
      <w:autoSpaceDN w:val="0"/>
      <w:spacing w:after="0" w:line="240" w:lineRule="auto"/>
    </w:pPr>
    <w:rPr>
      <w:rFonts w:ascii="Calibri" w:hAnsi="Calibri" w:cs="Calibri"/>
      <w:lang w:val="en-US"/>
    </w:rPr>
  </w:style>
  <w:style w:type="character" w:customStyle="1" w:styleId="FuzeileZchn">
    <w:name w:val="Fußzeile Zchn"/>
    <w:basedOn w:val="Absatz-Standardschriftart"/>
    <w:link w:val="Fuzeile"/>
    <w:uiPriority w:val="99"/>
    <w:rsid w:val="000471AF"/>
    <w:rPr>
      <w:rFonts w:ascii="Calibri" w:eastAsia="Calibri" w:hAnsi="Calibri" w:cs="Calibri"/>
    </w:rPr>
  </w:style>
  <w:style w:type="character" w:styleId="Platzhaltertext">
    <w:name w:val="Placeholder Text"/>
    <w:basedOn w:val="Absatz-Standardschriftart"/>
    <w:uiPriority w:val="99"/>
    <w:semiHidden/>
    <w:rsid w:val="00CF4936"/>
    <w:rPr>
      <w:color w:val="808080"/>
    </w:rPr>
  </w:style>
  <w:style w:type="table" w:styleId="Tabellenraster">
    <w:name w:val="Table Grid"/>
    <w:basedOn w:val="NormaleTabelle"/>
    <w:uiPriority w:val="39"/>
    <w:rsid w:val="00624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1A6C76"/>
    <w:rPr>
      <w:color w:val="0000FF" w:themeColor="hyperlink"/>
      <w:u w:val="single"/>
    </w:rPr>
  </w:style>
  <w:style w:type="paragraph" w:customStyle="1" w:styleId="Default">
    <w:name w:val="Default"/>
    <w:rsid w:val="00C77E81"/>
    <w:pPr>
      <w:widowControl/>
      <w:adjustRightInd w:val="0"/>
    </w:pPr>
    <w:rPr>
      <w:color w:val="000000"/>
      <w:sz w:val="24"/>
      <w:szCs w:val="24"/>
      <w:lang w:val="de-DE"/>
    </w:rPr>
  </w:style>
  <w:style w:type="character" w:styleId="NichtaufgelsteErwhnung">
    <w:name w:val="Unresolved Mention"/>
    <w:basedOn w:val="Absatz-Standardschriftart"/>
    <w:uiPriority w:val="99"/>
    <w:semiHidden/>
    <w:unhideWhenUsed/>
    <w:rsid w:val="0045689E"/>
    <w:rPr>
      <w:color w:val="605E5C"/>
      <w:shd w:val="clear" w:color="auto" w:fill="E1DFDD"/>
    </w:rPr>
  </w:style>
  <w:style w:type="paragraph" w:styleId="StandardWeb">
    <w:name w:val="Normal (Web)"/>
    <w:basedOn w:val="Standard"/>
    <w:uiPriority w:val="99"/>
    <w:unhideWhenUsed/>
    <w:rsid w:val="004E0C8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BesuchterLink">
    <w:name w:val="FollowedHyperlink"/>
    <w:basedOn w:val="Absatz-Standardschriftart"/>
    <w:uiPriority w:val="99"/>
    <w:semiHidden/>
    <w:unhideWhenUsed/>
    <w:rsid w:val="00BC63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84831">
      <w:bodyDiv w:val="1"/>
      <w:marLeft w:val="0"/>
      <w:marRight w:val="0"/>
      <w:marTop w:val="0"/>
      <w:marBottom w:val="0"/>
      <w:divBdr>
        <w:top w:val="none" w:sz="0" w:space="0" w:color="auto"/>
        <w:left w:val="none" w:sz="0" w:space="0" w:color="auto"/>
        <w:bottom w:val="none" w:sz="0" w:space="0" w:color="auto"/>
        <w:right w:val="none" w:sz="0" w:space="0" w:color="auto"/>
      </w:divBdr>
    </w:div>
    <w:div w:id="845098951">
      <w:bodyDiv w:val="1"/>
      <w:marLeft w:val="0"/>
      <w:marRight w:val="0"/>
      <w:marTop w:val="0"/>
      <w:marBottom w:val="0"/>
      <w:divBdr>
        <w:top w:val="none" w:sz="0" w:space="0" w:color="auto"/>
        <w:left w:val="none" w:sz="0" w:space="0" w:color="auto"/>
        <w:bottom w:val="none" w:sz="0" w:space="0" w:color="auto"/>
        <w:right w:val="none" w:sz="0" w:space="0" w:color="auto"/>
      </w:divBdr>
    </w:div>
    <w:div w:id="1532767062">
      <w:bodyDiv w:val="1"/>
      <w:marLeft w:val="0"/>
      <w:marRight w:val="0"/>
      <w:marTop w:val="0"/>
      <w:marBottom w:val="0"/>
      <w:divBdr>
        <w:top w:val="none" w:sz="0" w:space="0" w:color="auto"/>
        <w:left w:val="none" w:sz="0" w:space="0" w:color="auto"/>
        <w:bottom w:val="none" w:sz="0" w:space="0" w:color="auto"/>
        <w:right w:val="none" w:sz="0" w:space="0" w:color="auto"/>
      </w:divBdr>
    </w:div>
    <w:div w:id="1914389363">
      <w:bodyDiv w:val="1"/>
      <w:marLeft w:val="0"/>
      <w:marRight w:val="0"/>
      <w:marTop w:val="0"/>
      <w:marBottom w:val="0"/>
      <w:divBdr>
        <w:top w:val="none" w:sz="0" w:space="0" w:color="auto"/>
        <w:left w:val="none" w:sz="0" w:space="0" w:color="auto"/>
        <w:bottom w:val="none" w:sz="0" w:space="0" w:color="auto"/>
        <w:right w:val="none" w:sz="0" w:space="0" w:color="auto"/>
      </w:divBdr>
    </w:div>
    <w:div w:id="2063282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irliebenbau.de/online-veranstaltung-unsichtbar-unverzichtbar-unterschaetzt-materialien-die-gebaeude-nachhaltig-definier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ews.regupol.de/"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regupol.com" TargetMode="External"/><Relationship Id="rId1" Type="http://schemas.openxmlformats.org/officeDocument/2006/relationships/hyperlink" Target="mailto:info@regupol.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F49EF-637C-40B7-9C55-692C476A2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588</Words>
  <Characters>3710</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Microsoft Word - Anschreiben mit Logo - Kopie (2).docx</vt:lpstr>
    </vt:vector>
  </TitlesOfParts>
  <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Anschreiben mit Logo - Kopie (2).docx</dc:title>
  <dc:creator>Klein, Sarah-Madlin</dc:creator>
  <cp:lastModifiedBy>Sondermann-Becker, Elke</cp:lastModifiedBy>
  <cp:revision>5</cp:revision>
  <cp:lastPrinted>2020-11-20T07:14:00Z</cp:lastPrinted>
  <dcterms:created xsi:type="dcterms:W3CDTF">2026-04-24T13:00:00Z</dcterms:created>
  <dcterms:modified xsi:type="dcterms:W3CDTF">2026-04-27T14:24:00Z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2019-07-19T00:00:00Z</vt:filetime>
  </property>
  <property fmtid="{D5CDD505-2E9C-101B-9397-08002B2CF9AE}" pid="3" name="Creator">
    <vt:lpwstr>PDF24 Creator</vt:lpwstr>
  </property>
  <property fmtid="{D5CDD505-2E9C-101B-9397-08002B2CF9AE}" pid="4" name="LastSaved">
    <vt:filetime>2019-07-19T00:00:00Z</vt:filetime>
  </property>
</Properties>
</file>