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AA877" w14:textId="7A952E42" w:rsidR="00E85D32" w:rsidRPr="00BC491A" w:rsidRDefault="00E24096" w:rsidP="00E170BB">
      <w:pPr>
        <w:spacing w:after="0" w:line="240" w:lineRule="auto"/>
        <w:jc w:val="right"/>
      </w:pPr>
      <w:r w:rsidRPr="00BC491A">
        <w:t>06.01</w:t>
      </w:r>
      <w:r w:rsidR="00D64D9E" w:rsidRPr="00BC491A">
        <w:t>.202</w:t>
      </w:r>
      <w:r w:rsidRPr="00BC491A">
        <w:t>5</w:t>
      </w:r>
    </w:p>
    <w:p w14:paraId="25005819" w14:textId="77777777" w:rsidR="00D64D9E" w:rsidRPr="00BC491A" w:rsidRDefault="00D64D9E" w:rsidP="00D64D9E">
      <w:pPr>
        <w:spacing w:after="0" w:line="240" w:lineRule="auto"/>
      </w:pPr>
    </w:p>
    <w:p w14:paraId="3142BCD4" w14:textId="34F3A584" w:rsidR="00E170BB" w:rsidRDefault="00E24096" w:rsidP="00E170BB">
      <w:pPr>
        <w:spacing w:after="0" w:line="240" w:lineRule="auto"/>
        <w:rPr>
          <w:rFonts w:cstheme="minorHAnsi"/>
          <w:b/>
          <w:bCs/>
          <w:color w:val="26282D"/>
          <w:sz w:val="28"/>
          <w:szCs w:val="28"/>
        </w:rPr>
      </w:pPr>
      <w:r w:rsidRPr="00E24096">
        <w:rPr>
          <w:rFonts w:cstheme="minorHAnsi"/>
          <w:b/>
          <w:bCs/>
          <w:color w:val="26282D"/>
          <w:sz w:val="28"/>
          <w:szCs w:val="28"/>
        </w:rPr>
        <w:t>Unterstützung für das Kinderhospiz: REGUPOL spendet im Rahmen einer Kundenzufriedenheitsbefragung</w:t>
      </w:r>
    </w:p>
    <w:p w14:paraId="5CF80831" w14:textId="77777777" w:rsidR="00E24096" w:rsidRPr="00E24096" w:rsidRDefault="00E24096" w:rsidP="00E170BB">
      <w:pPr>
        <w:spacing w:after="0" w:line="240" w:lineRule="auto"/>
        <w:rPr>
          <w:rFonts w:cstheme="minorHAnsi"/>
          <w:color w:val="26282D"/>
        </w:rPr>
      </w:pPr>
    </w:p>
    <w:p w14:paraId="597F5563" w14:textId="45238CBB" w:rsidR="00E170BB" w:rsidRPr="00E24096" w:rsidRDefault="00E24096" w:rsidP="00E170BB">
      <w:pPr>
        <w:spacing w:after="0" w:line="240" w:lineRule="auto"/>
        <w:rPr>
          <w:rFonts w:cstheme="minorHAnsi"/>
          <w:b/>
          <w:bCs/>
          <w:color w:val="26282D"/>
        </w:rPr>
      </w:pPr>
      <w:r w:rsidRPr="00E24096">
        <w:rPr>
          <w:rFonts w:cstheme="minorHAnsi"/>
          <w:b/>
          <w:bCs/>
          <w:color w:val="26282D"/>
        </w:rPr>
        <w:t>Bad Berleburg, Januar 2024 – Im Rahmen einer besonderen Initiative hat REGUPOL eine Spende an das Kinder- und Jugendhospiz Balthasar übergeben. Die Spendenaktion war an eine Kundenzufriedenheitsbefragung von REGUPOL gekoppelt: Für jeden eingegangenen Rückläufer hat REGUPOL einen Betrag für das Kinderhospiz ausgelobt. Diese Aktion hat nicht nur eine beeindruckende Rücklaufquote erzielt, sondern ermöglicht es nun auch, die wertvolle Arbeit des Hospizes nachhaltig zu unterstützen.</w:t>
      </w:r>
    </w:p>
    <w:p w14:paraId="05654C7A" w14:textId="77777777" w:rsidR="00E24096" w:rsidRPr="00E24096" w:rsidRDefault="00E24096" w:rsidP="00E170BB">
      <w:pPr>
        <w:spacing w:after="0" w:line="240" w:lineRule="auto"/>
        <w:rPr>
          <w:rFonts w:cstheme="minorHAnsi"/>
          <w:color w:val="26282D"/>
        </w:rPr>
      </w:pPr>
    </w:p>
    <w:p w14:paraId="097F0774" w14:textId="77777777" w:rsidR="00E24096" w:rsidRPr="00E24096" w:rsidRDefault="00E24096" w:rsidP="00E24096">
      <w:pPr>
        <w:spacing w:after="0" w:line="240" w:lineRule="auto"/>
        <w:rPr>
          <w:rFonts w:cstheme="minorHAnsi"/>
          <w:color w:val="26282D"/>
        </w:rPr>
      </w:pPr>
      <w:r w:rsidRPr="00E24096">
        <w:rPr>
          <w:rFonts w:cstheme="minorHAnsi"/>
          <w:color w:val="26282D"/>
        </w:rPr>
        <w:t xml:space="preserve">„Im vergangene Jahr haben wir eine umfangreiche Kundenzufriedenheitsbefragung gestartet. Unser Ziel ist es Service- und Qualitätsführer zu sein und dies erreichen wir nur, indem wir genau hinhören, was unsere Kunden sich wünschen und wie zufrieden sie mit uns, unseren Produkten und unserem Service auch wirklich sind. Uns hat das Feedback der Kunden sehr gefreut, denn uns wurde bestätigt, dass unser Vertriebsteam einen besonders guten Job macht. Gute Beratung, schnelle Hilfe und ein top Service wurden uns von unseren Kunden bescheinigt. Das macht uns stolz und daran wollen wir uns auch in Zukunft messen lassen. Wir danken unseren Kunden für diese Rückmeldung und wollen nun auch selbst danke sagen, für eine ganz besondere Einrichtung: dem Kinder- und Jugendhospiz in Olpe. Dort finden Familien von unheilbar kranken Kindern ein zweites Zuhause auf Zeit und sind mit ihren Sorgen und Nöten nicht allein. Dass es so etwas Großartiges in unserer Nähe gibt, ist ein großes Glück für die Familien und als Familienunternehmen liegt uns diese Fürsorge besonders am Herzen. Da spenden wir sehr gerne im Namen der Geschäftsführung von </w:t>
      </w:r>
      <w:r w:rsidRPr="006E02F3">
        <w:rPr>
          <w:rFonts w:cstheme="minorHAnsi"/>
          <w:b/>
          <w:bCs/>
          <w:color w:val="26282D"/>
        </w:rPr>
        <w:t>REGUPOL</w:t>
      </w:r>
      <w:r w:rsidRPr="00E24096">
        <w:rPr>
          <w:rFonts w:cstheme="minorHAnsi"/>
          <w:color w:val="26282D"/>
        </w:rPr>
        <w:t xml:space="preserve"> und der Familie Pöppel.“, führt Elke Sondermann-Becker, Marketingleitung bei </w:t>
      </w:r>
      <w:r w:rsidRPr="006E02F3">
        <w:rPr>
          <w:rFonts w:cstheme="minorHAnsi"/>
          <w:b/>
          <w:bCs/>
          <w:color w:val="26282D"/>
        </w:rPr>
        <w:t>REGUPOL</w:t>
      </w:r>
      <w:r w:rsidRPr="00E24096">
        <w:rPr>
          <w:rFonts w:cstheme="minorHAnsi"/>
          <w:color w:val="26282D"/>
        </w:rPr>
        <w:t xml:space="preserve"> aus.</w:t>
      </w:r>
    </w:p>
    <w:p w14:paraId="694DA376" w14:textId="77777777" w:rsidR="00E24096" w:rsidRPr="00E24096" w:rsidRDefault="00E24096" w:rsidP="00E24096">
      <w:pPr>
        <w:spacing w:after="0" w:line="240" w:lineRule="auto"/>
        <w:rPr>
          <w:rFonts w:cstheme="minorHAnsi"/>
          <w:color w:val="26282D"/>
        </w:rPr>
      </w:pPr>
    </w:p>
    <w:p w14:paraId="6284DA27" w14:textId="09478FF1" w:rsidR="00E24096" w:rsidRPr="00E24096" w:rsidRDefault="00E24096" w:rsidP="00E24096">
      <w:pPr>
        <w:spacing w:after="0" w:line="240" w:lineRule="auto"/>
        <w:rPr>
          <w:rFonts w:cstheme="minorHAnsi"/>
          <w:color w:val="26282D"/>
        </w:rPr>
      </w:pPr>
      <w:r w:rsidRPr="00E24096">
        <w:rPr>
          <w:rFonts w:cstheme="minorHAnsi"/>
          <w:color w:val="26282D"/>
        </w:rPr>
        <w:t xml:space="preserve">„Wir sind </w:t>
      </w:r>
      <w:r w:rsidRPr="006E02F3">
        <w:rPr>
          <w:rFonts w:cstheme="minorHAnsi"/>
          <w:b/>
          <w:bCs/>
          <w:color w:val="26282D"/>
        </w:rPr>
        <w:t>REGUPOL</w:t>
      </w:r>
      <w:r w:rsidRPr="00E24096">
        <w:rPr>
          <w:rFonts w:cstheme="minorHAnsi"/>
          <w:color w:val="26282D"/>
        </w:rPr>
        <w:t xml:space="preserve"> sehr dankbar für diese großzügige Spende und die Idee, ihre Kundenzufriedenheitsbefragung mit einer so bedeutungsvollen Aktion zu verbinden. Solche Unterstützung hilft uns, unsere Angebote für die betroffenen Familien aufrechtzuerhalten und ihnen ein Stück Normalität und Entlastung zu bieten.“, äußert sich </w:t>
      </w:r>
      <w:r w:rsidR="006E02F3">
        <w:rPr>
          <w:rFonts w:cstheme="minorHAnsi"/>
          <w:color w:val="26282D"/>
        </w:rPr>
        <w:t>Carolin Buchner, Öffentlichkeitsarbeit im Kinder- und Jugendhospiz Balthasar.</w:t>
      </w:r>
    </w:p>
    <w:p w14:paraId="59D0EC4E" w14:textId="1DB206C7" w:rsidR="007269D3" w:rsidRDefault="00E24096" w:rsidP="00E24096">
      <w:pPr>
        <w:spacing w:after="0" w:line="240" w:lineRule="auto"/>
        <w:rPr>
          <w:rFonts w:cstheme="minorHAnsi"/>
          <w:color w:val="26282D"/>
        </w:rPr>
      </w:pPr>
      <w:r w:rsidRPr="00E24096">
        <w:rPr>
          <w:rFonts w:cstheme="minorHAnsi"/>
          <w:color w:val="26282D"/>
        </w:rPr>
        <w:t xml:space="preserve">Die feierliche Scheckübergabe fand in den Räumlichkeiten des Kinderhospizes in Olpe statt. </w:t>
      </w:r>
      <w:r w:rsidRPr="006E02F3">
        <w:rPr>
          <w:rFonts w:cstheme="minorHAnsi"/>
          <w:b/>
          <w:bCs/>
          <w:color w:val="26282D"/>
        </w:rPr>
        <w:t>REGUPOL</w:t>
      </w:r>
      <w:r w:rsidRPr="00E24096">
        <w:rPr>
          <w:rFonts w:cstheme="minorHAnsi"/>
          <w:color w:val="26282D"/>
        </w:rPr>
        <w:t xml:space="preserve"> bedankt sich bei allen Kunden, die durch ihre Teilnahme an der Befragung zu diesem Erfolg beigetragen haben, und blickt auf ein Jahr voller Engagement zurück.</w:t>
      </w:r>
    </w:p>
    <w:p w14:paraId="107F02E8" w14:textId="77777777" w:rsidR="00BC491A" w:rsidRDefault="00BC491A" w:rsidP="00E24096">
      <w:pPr>
        <w:spacing w:after="0" w:line="240" w:lineRule="auto"/>
        <w:rPr>
          <w:rFonts w:cstheme="minorHAnsi"/>
          <w:color w:val="26282D"/>
        </w:rPr>
      </w:pPr>
    </w:p>
    <w:p w14:paraId="418E6586" w14:textId="77777777" w:rsidR="00BC491A" w:rsidRDefault="00BC491A" w:rsidP="00BC491A">
      <w:pPr>
        <w:spacing w:after="0" w:line="240" w:lineRule="auto"/>
        <w:rPr>
          <w:rFonts w:cstheme="minorHAnsi"/>
          <w:color w:val="26282D"/>
        </w:rPr>
      </w:pPr>
      <w:r w:rsidRPr="00BC491A">
        <w:rPr>
          <w:rFonts w:cstheme="minorHAnsi"/>
          <w:b/>
          <w:bCs/>
          <w:color w:val="26282D"/>
        </w:rPr>
        <w:t>Spendenkonto für Unterstützer</w:t>
      </w:r>
      <w:r w:rsidRPr="00BC491A">
        <w:rPr>
          <w:rFonts w:cstheme="minorHAnsi"/>
          <w:color w:val="26282D"/>
        </w:rPr>
        <w:br/>
      </w:r>
      <w:r w:rsidRPr="006E02F3">
        <w:rPr>
          <w:rFonts w:cstheme="minorHAnsi"/>
          <w:b/>
          <w:bCs/>
          <w:color w:val="26282D"/>
        </w:rPr>
        <w:t>REGUPOL</w:t>
      </w:r>
      <w:r w:rsidRPr="00BC491A">
        <w:rPr>
          <w:rFonts w:cstheme="minorHAnsi"/>
          <w:color w:val="26282D"/>
        </w:rPr>
        <w:t xml:space="preserve"> ruft abschließend alle Unternehmen und Einzelpersonen dazu auf, das Kinder- und Jugendhospiz Balthasar ebenfalls zu unterstützen. Ihre Spenden ermöglichen es, die wichtige Arbeit für schwer kranke Kinder und ihre Familien fortzusetzen:</w:t>
      </w:r>
    </w:p>
    <w:p w14:paraId="08506F10" w14:textId="77777777" w:rsidR="00BC491A" w:rsidRPr="00BC491A" w:rsidRDefault="00BC491A" w:rsidP="00BC491A">
      <w:pPr>
        <w:spacing w:after="0" w:line="240" w:lineRule="auto"/>
        <w:rPr>
          <w:rFonts w:cstheme="minorHAnsi"/>
          <w:color w:val="26282D"/>
        </w:rPr>
      </w:pPr>
    </w:p>
    <w:p w14:paraId="0ED9A212" w14:textId="77777777" w:rsidR="00BC491A" w:rsidRDefault="00BC491A" w:rsidP="00BC491A">
      <w:pPr>
        <w:spacing w:after="0" w:line="240" w:lineRule="auto"/>
        <w:rPr>
          <w:rFonts w:cstheme="minorHAnsi"/>
          <w:color w:val="26282D"/>
        </w:rPr>
      </w:pPr>
      <w:r w:rsidRPr="00BC491A">
        <w:rPr>
          <w:rFonts w:cstheme="minorHAnsi"/>
          <w:color w:val="26282D"/>
        </w:rPr>
        <w:t>Kinder- und Jugendhospizstiftung Balthasar</w:t>
      </w:r>
      <w:r w:rsidRPr="00BC491A">
        <w:rPr>
          <w:rFonts w:cstheme="minorHAnsi"/>
          <w:color w:val="26282D"/>
        </w:rPr>
        <w:br/>
        <w:t>Pax Bank Köln</w:t>
      </w:r>
      <w:r w:rsidRPr="00BC491A">
        <w:rPr>
          <w:rFonts w:cstheme="minorHAnsi"/>
          <w:color w:val="26282D"/>
        </w:rPr>
        <w:br/>
        <w:t>BIC: GENODED1PAX</w:t>
      </w:r>
      <w:r w:rsidRPr="00BC491A">
        <w:rPr>
          <w:rFonts w:cstheme="minorHAnsi"/>
          <w:color w:val="26282D"/>
        </w:rPr>
        <w:br/>
        <w:t>IBAN: DE23 3706 0193 0000 0190 11</w:t>
      </w:r>
    </w:p>
    <w:p w14:paraId="66F129BA" w14:textId="77777777" w:rsidR="00BC491A" w:rsidRPr="00BC491A" w:rsidRDefault="00BC491A" w:rsidP="00BC491A">
      <w:pPr>
        <w:spacing w:after="0" w:line="240" w:lineRule="auto"/>
        <w:rPr>
          <w:rFonts w:cstheme="minorHAnsi"/>
          <w:color w:val="26282D"/>
        </w:rPr>
      </w:pPr>
    </w:p>
    <w:p w14:paraId="4E2B3E97" w14:textId="77777777" w:rsidR="00BC491A" w:rsidRPr="00BC491A" w:rsidRDefault="00BC491A" w:rsidP="00BC491A">
      <w:pPr>
        <w:spacing w:after="0" w:line="240" w:lineRule="auto"/>
        <w:rPr>
          <w:rFonts w:cstheme="minorHAnsi"/>
          <w:color w:val="26282D"/>
        </w:rPr>
      </w:pPr>
      <w:r w:rsidRPr="00BC491A">
        <w:rPr>
          <w:rFonts w:cstheme="minorHAnsi"/>
          <w:color w:val="26282D"/>
        </w:rPr>
        <w:t>Jede Spende hilft, Familien in schwierigen Zeiten beizustehen und ihnen ein Stück Normalität zu schenken.</w:t>
      </w:r>
    </w:p>
    <w:p w14:paraId="3EF99D7E" w14:textId="77777777" w:rsidR="00BC491A" w:rsidRDefault="00BC491A" w:rsidP="00E24096">
      <w:pPr>
        <w:spacing w:after="0" w:line="240" w:lineRule="auto"/>
        <w:rPr>
          <w:rFonts w:cstheme="minorHAnsi"/>
          <w:color w:val="26282D"/>
        </w:rPr>
      </w:pPr>
    </w:p>
    <w:p w14:paraId="02F3F9B7" w14:textId="77777777" w:rsidR="00E24096" w:rsidRDefault="00E24096" w:rsidP="00E24096">
      <w:pPr>
        <w:spacing w:after="0" w:line="240" w:lineRule="auto"/>
        <w:rPr>
          <w:rFonts w:cstheme="minorHAnsi"/>
          <w:color w:val="26282D"/>
        </w:rPr>
      </w:pPr>
    </w:p>
    <w:p w14:paraId="26129D8D" w14:textId="77777777" w:rsidR="00E24096" w:rsidRPr="00E24096" w:rsidRDefault="00E24096" w:rsidP="00E24096">
      <w:pPr>
        <w:spacing w:after="0" w:line="240" w:lineRule="auto"/>
        <w:rPr>
          <w:rFonts w:cstheme="minorHAnsi"/>
          <w:color w:val="26282D"/>
        </w:rPr>
      </w:pPr>
    </w:p>
    <w:p w14:paraId="16023457" w14:textId="77777777" w:rsidR="007269D3" w:rsidRPr="007B6828" w:rsidRDefault="007269D3" w:rsidP="00E170BB">
      <w:pPr>
        <w:spacing w:after="0" w:line="240" w:lineRule="auto"/>
        <w:rPr>
          <w:b/>
          <w:bCs/>
          <w:color w:val="26282D"/>
          <w:lang w:val="fr-FR"/>
        </w:rPr>
      </w:pPr>
    </w:p>
    <w:p w14:paraId="303AC481" w14:textId="1D0C4A72" w:rsidR="000A32D0" w:rsidRPr="007B6828" w:rsidRDefault="00E24096" w:rsidP="00E170BB">
      <w:pPr>
        <w:spacing w:after="0" w:line="240" w:lineRule="auto"/>
        <w:rPr>
          <w:b/>
          <w:bCs/>
          <w:color w:val="26282D"/>
          <w:sz w:val="18"/>
          <w:szCs w:val="18"/>
        </w:rPr>
      </w:pPr>
      <w:r>
        <w:rPr>
          <w:b/>
          <w:bCs/>
          <w:color w:val="26282D"/>
          <w:sz w:val="18"/>
          <w:szCs w:val="18"/>
        </w:rPr>
        <w:t>2.</w:t>
      </w:r>
      <w:r w:rsidR="00BC491A">
        <w:rPr>
          <w:b/>
          <w:bCs/>
          <w:color w:val="26282D"/>
          <w:sz w:val="18"/>
          <w:szCs w:val="18"/>
        </w:rPr>
        <w:t>902</w:t>
      </w:r>
      <w:r w:rsidR="00E85D32" w:rsidRPr="007B6828">
        <w:rPr>
          <w:b/>
          <w:bCs/>
          <w:color w:val="26282D"/>
          <w:sz w:val="18"/>
          <w:szCs w:val="18"/>
        </w:rPr>
        <w:t xml:space="preserve"> Zeichen inklusive Leerzeichen und Überschriften</w:t>
      </w:r>
    </w:p>
    <w:p w14:paraId="1DE4AC1A" w14:textId="2778608A" w:rsidR="00E85D32" w:rsidRPr="007B6828" w:rsidRDefault="00E85D32" w:rsidP="00E170BB">
      <w:pPr>
        <w:spacing w:after="0" w:line="240" w:lineRule="auto"/>
        <w:rPr>
          <w:b/>
          <w:bCs/>
          <w:color w:val="26282D"/>
          <w:sz w:val="18"/>
          <w:szCs w:val="18"/>
        </w:rPr>
      </w:pPr>
      <w:r w:rsidRPr="007B6828">
        <w:rPr>
          <w:b/>
          <w:bCs/>
          <w:color w:val="26282D"/>
          <w:sz w:val="18"/>
          <w:szCs w:val="18"/>
        </w:rPr>
        <w:t xml:space="preserve">Bitte beachten Sie: </w:t>
      </w:r>
      <w:r w:rsidRPr="007269D3">
        <w:rPr>
          <w:color w:val="26282D"/>
          <w:sz w:val="18"/>
          <w:szCs w:val="18"/>
        </w:rPr>
        <w:t xml:space="preserve">Diesen Text und entsprechendes Bildmaterial finden Sie auch im Pressebereich auf unserer Website: </w:t>
      </w:r>
      <w:hyperlink r:id="rId8" w:history="1">
        <w:r w:rsidR="00BC6342" w:rsidRPr="00387EB8">
          <w:rPr>
            <w:rStyle w:val="Hyperlink"/>
            <w:sz w:val="18"/>
            <w:szCs w:val="18"/>
          </w:rPr>
          <w:t>https://news.regupol.de/</w:t>
        </w:r>
      </w:hyperlink>
      <w:r w:rsidR="00BC6342">
        <w:rPr>
          <w:color w:val="26282D"/>
          <w:sz w:val="18"/>
          <w:szCs w:val="18"/>
        </w:rPr>
        <w:t xml:space="preserve"> </w:t>
      </w:r>
    </w:p>
    <w:p w14:paraId="40905B9B" w14:textId="67176C9B" w:rsidR="00E85D32" w:rsidRPr="00E066AA" w:rsidRDefault="00E85D32" w:rsidP="00E170BB">
      <w:pPr>
        <w:spacing w:after="0" w:line="240" w:lineRule="auto"/>
        <w:rPr>
          <w:rFonts w:cstheme="minorHAnsi"/>
          <w:color w:val="26282D"/>
          <w:sz w:val="18"/>
          <w:szCs w:val="18"/>
        </w:rPr>
      </w:pPr>
      <w:r w:rsidRPr="00E066AA">
        <w:rPr>
          <w:rFonts w:cstheme="minorHAnsi"/>
          <w:b/>
          <w:bCs/>
          <w:color w:val="26282D"/>
          <w:sz w:val="18"/>
          <w:szCs w:val="18"/>
          <w:lang w:val="en-US"/>
        </w:rPr>
        <w:t>Ansprechpartner: REGUPOL</w:t>
      </w:r>
      <w:r w:rsidR="00E066AA" w:rsidRPr="00E066AA">
        <w:rPr>
          <w:rFonts w:cstheme="minorHAnsi"/>
          <w:b/>
          <w:bCs/>
          <w:color w:val="26282D"/>
          <w:sz w:val="18"/>
          <w:szCs w:val="18"/>
          <w:lang w:val="en-US"/>
        </w:rPr>
        <w:t xml:space="preserve"> Germany</w:t>
      </w:r>
      <w:r w:rsidRPr="00E066AA">
        <w:rPr>
          <w:rFonts w:cstheme="minorHAnsi"/>
          <w:b/>
          <w:bCs/>
          <w:color w:val="26282D"/>
          <w:sz w:val="18"/>
          <w:szCs w:val="18"/>
          <w:lang w:val="en-US"/>
        </w:rPr>
        <w:t xml:space="preserve"> GmbH</w:t>
      </w:r>
      <w:r w:rsidR="00E066AA" w:rsidRPr="00E066AA">
        <w:rPr>
          <w:rFonts w:cstheme="minorHAnsi"/>
          <w:b/>
          <w:bCs/>
          <w:color w:val="26282D"/>
          <w:sz w:val="18"/>
          <w:szCs w:val="18"/>
          <w:lang w:val="en-US"/>
        </w:rPr>
        <w:t xml:space="preserve">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r w:rsidR="000A32D0" w:rsidRPr="00E066AA">
        <w:rPr>
          <w:rFonts w:cstheme="minorHAnsi"/>
          <w:color w:val="26282D"/>
          <w:sz w:val="18"/>
          <w:szCs w:val="18"/>
        </w:rPr>
        <w:t xml:space="preserve"> | </w:t>
      </w:r>
      <w:r w:rsidR="00D14D07">
        <w:rPr>
          <w:rFonts w:cstheme="minorHAnsi"/>
          <w:color w:val="26282D"/>
          <w:sz w:val="18"/>
          <w:szCs w:val="18"/>
        </w:rPr>
        <w:t>Elke Sondermann-Becker</w:t>
      </w:r>
      <w:r w:rsidR="000A32D0" w:rsidRPr="00E066AA">
        <w:rPr>
          <w:rFonts w:cstheme="minorHAnsi"/>
          <w:color w:val="26282D"/>
          <w:sz w:val="18"/>
          <w:szCs w:val="18"/>
        </w:rPr>
        <w:t xml:space="preserve"> | </w:t>
      </w:r>
      <w:r w:rsidRPr="00E066AA">
        <w:rPr>
          <w:rFonts w:cstheme="minorHAnsi"/>
          <w:color w:val="26282D"/>
          <w:sz w:val="18"/>
          <w:szCs w:val="18"/>
        </w:rPr>
        <w:t>Telefon: +49 2751 803-</w:t>
      </w:r>
      <w:r w:rsidR="00D14D07">
        <w:rPr>
          <w:rFonts w:cstheme="minorHAnsi"/>
          <w:color w:val="26282D"/>
          <w:sz w:val="18"/>
          <w:szCs w:val="18"/>
        </w:rPr>
        <w:t>154</w:t>
      </w:r>
      <w:r w:rsidR="000A32D0" w:rsidRPr="00E066AA">
        <w:rPr>
          <w:rFonts w:cstheme="minorHAnsi"/>
          <w:color w:val="26282D"/>
          <w:sz w:val="18"/>
          <w:szCs w:val="18"/>
        </w:rPr>
        <w:t xml:space="preserve"> | </w:t>
      </w:r>
      <w:r w:rsidR="00D14D07">
        <w:rPr>
          <w:rFonts w:cstheme="minorHAnsi"/>
          <w:color w:val="26282D"/>
          <w:sz w:val="18"/>
          <w:szCs w:val="18"/>
        </w:rPr>
        <w:t>e.sondermann-becker</w:t>
      </w:r>
      <w:r w:rsidRPr="00E066AA">
        <w:rPr>
          <w:rFonts w:cstheme="minorHAnsi"/>
          <w:color w:val="26282D"/>
          <w:sz w:val="18"/>
          <w:szCs w:val="18"/>
        </w:rPr>
        <w:t>@regupol.de</w:t>
      </w:r>
    </w:p>
    <w:p w14:paraId="3EF536C9" w14:textId="02BDE8A3" w:rsidR="00E85D32" w:rsidRPr="00E066AA" w:rsidRDefault="00E85D32" w:rsidP="00E170BB">
      <w:pPr>
        <w:spacing w:after="0" w:line="240" w:lineRule="auto"/>
        <w:rPr>
          <w:rFonts w:cstheme="minorHAnsi"/>
          <w:color w:val="26282D"/>
        </w:rPr>
      </w:pPr>
    </w:p>
    <w:p w14:paraId="3744B3DD" w14:textId="4F0993CA" w:rsidR="00E85D32" w:rsidRPr="001669A4" w:rsidRDefault="00E170BB" w:rsidP="00E170BB">
      <w:pPr>
        <w:spacing w:after="0" w:line="240" w:lineRule="auto"/>
        <w:rPr>
          <w:b/>
          <w:bCs/>
          <w:color w:val="26282D"/>
          <w:sz w:val="18"/>
          <w:szCs w:val="18"/>
        </w:rPr>
      </w:pPr>
      <w:r w:rsidRPr="00E066AA">
        <w:rPr>
          <w:b/>
          <w:bCs/>
          <w:color w:val="26282D"/>
          <w:sz w:val="18"/>
          <w:szCs w:val="18"/>
          <w:lang w:val="en-US"/>
        </w:rPr>
        <w:t>Ü</w:t>
      </w:r>
      <w:r w:rsidR="00E85D32" w:rsidRPr="00E066AA">
        <w:rPr>
          <w:b/>
          <w:bCs/>
          <w:color w:val="26282D"/>
          <w:sz w:val="18"/>
          <w:szCs w:val="18"/>
          <w:lang w:val="en-US"/>
        </w:rPr>
        <w:t xml:space="preserve">ber </w:t>
      </w:r>
      <w:r w:rsidR="00E066AA" w:rsidRPr="00E066AA">
        <w:rPr>
          <w:rFonts w:cstheme="minorHAnsi"/>
          <w:b/>
          <w:bCs/>
          <w:color w:val="26282D"/>
          <w:sz w:val="18"/>
          <w:szCs w:val="18"/>
          <w:lang w:val="en-US"/>
        </w:rPr>
        <w:t>REGUPOL Germany GmbH &amp; Co.</w:t>
      </w:r>
      <w:r w:rsidR="00E066AA">
        <w:rPr>
          <w:rFonts w:cstheme="minorHAnsi"/>
          <w:b/>
          <w:bCs/>
          <w:color w:val="26282D"/>
          <w:sz w:val="18"/>
          <w:szCs w:val="18"/>
          <w:lang w:val="en-US"/>
        </w:rPr>
        <w:t xml:space="preserve"> </w:t>
      </w:r>
      <w:r w:rsidR="00E066AA" w:rsidRPr="00E066AA">
        <w:rPr>
          <w:rFonts w:cstheme="minorHAnsi"/>
          <w:b/>
          <w:bCs/>
          <w:color w:val="26282D"/>
          <w:sz w:val="18"/>
          <w:szCs w:val="18"/>
        </w:rPr>
        <w:t>KG</w:t>
      </w:r>
    </w:p>
    <w:p w14:paraId="285611C5" w14:textId="7FAF4000" w:rsidR="00E85D32" w:rsidRPr="007269D3" w:rsidRDefault="00E85D32" w:rsidP="00E170BB">
      <w:pPr>
        <w:spacing w:after="0" w:line="240" w:lineRule="auto"/>
        <w:rPr>
          <w:sz w:val="18"/>
          <w:szCs w:val="18"/>
        </w:rPr>
      </w:pPr>
      <w:bookmarkStart w:id="0" w:name="_Hlk130893176"/>
      <w:r w:rsidRPr="007269D3">
        <w:rPr>
          <w:b/>
          <w:bCs/>
          <w:sz w:val="18"/>
          <w:szCs w:val="18"/>
        </w:rPr>
        <w:t xml:space="preserve">REGUPOL </w:t>
      </w:r>
      <w:r w:rsidRPr="007269D3">
        <w:rPr>
          <w:sz w:val="18"/>
          <w:szCs w:val="18"/>
        </w:rPr>
        <w:t xml:space="preserve">zählt zu den weltweit führenden Verarbeitern von wiedergewonnenen Elastomeren. Daraus entstehen leistungsstarke Sportböden, Fallschutzböden, Antirutschmatten zur Ladungssicherung, Produkte zur Trittschalldämmung und Schwingungsisolierung sowie Schutz- und Trennlagen für Bauanwendungen. In vielen dieser Märkte gehört </w:t>
      </w:r>
      <w:r w:rsidRPr="007269D3">
        <w:rPr>
          <w:b/>
          <w:bCs/>
          <w:sz w:val="18"/>
          <w:szCs w:val="18"/>
        </w:rPr>
        <w:t>REGUPOL</w:t>
      </w:r>
      <w:r w:rsidRPr="007269D3">
        <w:rPr>
          <w:sz w:val="18"/>
          <w:szCs w:val="18"/>
        </w:rPr>
        <w:t xml:space="preserve"> dank des Know-hows des weltweiten Teams heute zu den führenden Anbietern. Tochtergesellschaften </w:t>
      </w:r>
      <w:r w:rsidR="001669A4">
        <w:rPr>
          <w:sz w:val="18"/>
          <w:szCs w:val="18"/>
        </w:rPr>
        <w:t xml:space="preserve">der </w:t>
      </w:r>
      <w:r w:rsidR="001669A4" w:rsidRPr="00460024">
        <w:rPr>
          <w:b/>
          <w:bCs/>
          <w:sz w:val="18"/>
          <w:szCs w:val="18"/>
        </w:rPr>
        <w:t>REGUPOL Holding</w:t>
      </w:r>
      <w:r w:rsidR="001669A4">
        <w:rPr>
          <w:sz w:val="18"/>
          <w:szCs w:val="18"/>
        </w:rPr>
        <w:t xml:space="preserve"> </w:t>
      </w:r>
      <w:r w:rsidRPr="007269D3">
        <w:rPr>
          <w:sz w:val="18"/>
          <w:szCs w:val="18"/>
        </w:rPr>
        <w:t xml:space="preserve">sind: </w:t>
      </w:r>
      <w:r w:rsidRPr="00CA3F51">
        <w:rPr>
          <w:b/>
          <w:bCs/>
          <w:sz w:val="18"/>
          <w:szCs w:val="18"/>
        </w:rPr>
        <w:t>REGUPOL America LLC</w:t>
      </w:r>
      <w:r w:rsidRPr="007269D3">
        <w:rPr>
          <w:sz w:val="18"/>
          <w:szCs w:val="18"/>
        </w:rPr>
        <w:t>,</w:t>
      </w:r>
      <w:r w:rsidRPr="007269D3">
        <w:rPr>
          <w:b/>
          <w:bCs/>
          <w:sz w:val="18"/>
          <w:szCs w:val="18"/>
        </w:rPr>
        <w:t xml:space="preserve"> </w:t>
      </w:r>
      <w:r w:rsidRPr="00CA3F51">
        <w:rPr>
          <w:b/>
          <w:bCs/>
          <w:sz w:val="18"/>
          <w:szCs w:val="18"/>
        </w:rPr>
        <w:t>REGUPOL Australia Pty. Ltd.</w:t>
      </w:r>
      <w:r w:rsidRPr="007269D3">
        <w:rPr>
          <w:sz w:val="18"/>
          <w:szCs w:val="18"/>
        </w:rPr>
        <w:t xml:space="preserve">, </w:t>
      </w:r>
      <w:r w:rsidRPr="007269D3">
        <w:rPr>
          <w:b/>
          <w:bCs/>
          <w:sz w:val="18"/>
          <w:szCs w:val="18"/>
        </w:rPr>
        <w:t>REGUPOL</w:t>
      </w:r>
      <w:r w:rsidRPr="00CA3F51">
        <w:rPr>
          <w:b/>
          <w:bCs/>
          <w:sz w:val="18"/>
          <w:szCs w:val="18"/>
        </w:rPr>
        <w:t xml:space="preserve"> Acoustics Middle East FZE</w:t>
      </w:r>
      <w:r w:rsidRPr="007269D3">
        <w:rPr>
          <w:sz w:val="18"/>
          <w:szCs w:val="18"/>
        </w:rPr>
        <w:t xml:space="preserve">, </w:t>
      </w:r>
      <w:r w:rsidRPr="00CA3F51">
        <w:rPr>
          <w:b/>
          <w:bCs/>
          <w:sz w:val="18"/>
          <w:szCs w:val="18"/>
        </w:rPr>
        <w:t>REGUPOL Schweiz AG</w:t>
      </w:r>
      <w:r w:rsidRPr="007269D3">
        <w:rPr>
          <w:sz w:val="18"/>
          <w:szCs w:val="18"/>
        </w:rPr>
        <w:t xml:space="preserve">, </w:t>
      </w:r>
      <w:r w:rsidRPr="00CA3F51">
        <w:rPr>
          <w:b/>
          <w:bCs/>
          <w:sz w:val="18"/>
          <w:szCs w:val="18"/>
        </w:rPr>
        <w:t>REGUPOL Zebra Athletics LLC</w:t>
      </w:r>
      <w:r w:rsidRPr="007269D3">
        <w:rPr>
          <w:sz w:val="18"/>
          <w:szCs w:val="18"/>
        </w:rPr>
        <w:t xml:space="preserve"> und </w:t>
      </w:r>
      <w:r w:rsidRPr="00CA3F51">
        <w:rPr>
          <w:b/>
          <w:bCs/>
          <w:sz w:val="18"/>
          <w:szCs w:val="18"/>
        </w:rPr>
        <w:t>BSW Shanghai CO. LTD.</w:t>
      </w:r>
      <w:r w:rsidRPr="007269D3">
        <w:rPr>
          <w:sz w:val="18"/>
          <w:szCs w:val="18"/>
        </w:rPr>
        <w:t xml:space="preserve"> Im vergangenen Jahr erzielte </w:t>
      </w:r>
      <w:r w:rsidRPr="007269D3">
        <w:rPr>
          <w:b/>
          <w:bCs/>
          <w:sz w:val="18"/>
          <w:szCs w:val="18"/>
        </w:rPr>
        <w:t>REGUPOL</w:t>
      </w:r>
      <w:r w:rsidRPr="007269D3">
        <w:rPr>
          <w:sz w:val="18"/>
          <w:szCs w:val="18"/>
        </w:rPr>
        <w:t xml:space="preserve"> einen Umsatz von </w:t>
      </w:r>
      <w:r w:rsidR="00586F21">
        <w:rPr>
          <w:sz w:val="18"/>
          <w:szCs w:val="18"/>
        </w:rPr>
        <w:t>mehr als</w:t>
      </w:r>
      <w:r w:rsidRPr="007269D3">
        <w:rPr>
          <w:sz w:val="18"/>
          <w:szCs w:val="18"/>
        </w:rPr>
        <w:t xml:space="preserve"> 1</w:t>
      </w:r>
      <w:r w:rsidR="00B73F6E">
        <w:rPr>
          <w:sz w:val="18"/>
          <w:szCs w:val="18"/>
        </w:rPr>
        <w:t>4</w:t>
      </w:r>
      <w:r w:rsidRPr="007269D3">
        <w:rPr>
          <w:sz w:val="18"/>
          <w:szCs w:val="18"/>
        </w:rPr>
        <w:t xml:space="preserve">0 Millionen € und recycelte mehr als 90.000 Tonnen Elastomere. </w:t>
      </w:r>
      <w:r w:rsidRPr="007269D3">
        <w:rPr>
          <w:b/>
          <w:bCs/>
          <w:sz w:val="18"/>
          <w:szCs w:val="18"/>
        </w:rPr>
        <w:t>REGUPOL</w:t>
      </w:r>
      <w:r w:rsidRPr="007269D3">
        <w:rPr>
          <w:sz w:val="18"/>
          <w:szCs w:val="18"/>
        </w:rPr>
        <w:t xml:space="preserve"> ist Preisträger des Umweltwirtschaftspreises NRW</w:t>
      </w:r>
      <w:r w:rsidR="00012FB5">
        <w:rPr>
          <w:sz w:val="18"/>
          <w:szCs w:val="18"/>
        </w:rPr>
        <w:t>, des Energieeffizienzpreises NRW</w:t>
      </w:r>
      <w:r w:rsidRPr="007269D3">
        <w:rPr>
          <w:sz w:val="18"/>
          <w:szCs w:val="18"/>
        </w:rPr>
        <w:t xml:space="preserve"> und erhielt</w:t>
      </w:r>
      <w:r w:rsidR="00012FB5">
        <w:rPr>
          <w:sz w:val="18"/>
          <w:szCs w:val="18"/>
        </w:rPr>
        <w:t xml:space="preserve"> </w:t>
      </w:r>
      <w:r w:rsidRPr="007269D3">
        <w:rPr>
          <w:sz w:val="18"/>
          <w:szCs w:val="18"/>
        </w:rPr>
        <w:t xml:space="preserve">für einige Produkte aus den Bereichen </w:t>
      </w:r>
      <w:r w:rsidR="001A5026">
        <w:rPr>
          <w:sz w:val="18"/>
          <w:szCs w:val="18"/>
        </w:rPr>
        <w:t xml:space="preserve">Sport, </w:t>
      </w:r>
      <w:r w:rsidRPr="007269D3">
        <w:rPr>
          <w:sz w:val="18"/>
          <w:szCs w:val="18"/>
        </w:rPr>
        <w:t xml:space="preserve">Akustik, </w:t>
      </w:r>
      <w:r w:rsidR="005B741D">
        <w:rPr>
          <w:sz w:val="18"/>
          <w:szCs w:val="18"/>
        </w:rPr>
        <w:t>Construction</w:t>
      </w:r>
      <w:r w:rsidRPr="007269D3">
        <w:rPr>
          <w:sz w:val="18"/>
          <w:szCs w:val="18"/>
        </w:rPr>
        <w:t xml:space="preserve"> und Ladungssicherung d</w:t>
      </w:r>
      <w:r w:rsidR="00835A4B" w:rsidRPr="007269D3">
        <w:rPr>
          <w:sz w:val="18"/>
          <w:szCs w:val="18"/>
        </w:rPr>
        <w:t xml:space="preserve">as </w:t>
      </w:r>
      <w:r w:rsidR="00835A4B" w:rsidRPr="007269D3">
        <w:rPr>
          <w:rFonts w:eastAsia="Times New Roman" w:cstheme="minorHAnsi"/>
          <w:sz w:val="18"/>
          <w:szCs w:val="18"/>
        </w:rPr>
        <w:t>Cradle to Cradle Certified® Bronze-Zertifikat</w:t>
      </w:r>
      <w:r w:rsidRPr="007269D3">
        <w:rPr>
          <w:sz w:val="18"/>
          <w:szCs w:val="18"/>
        </w:rPr>
        <w:t xml:space="preserve">. </w:t>
      </w:r>
      <w:r w:rsidR="00835A4B" w:rsidRPr="007269D3">
        <w:rPr>
          <w:rFonts w:eastAsia="Times New Roman" w:cstheme="minorHAnsi"/>
          <w:sz w:val="18"/>
          <w:szCs w:val="18"/>
        </w:rPr>
        <w:t>Cradle to Cradle Certified®</w:t>
      </w:r>
      <w:r w:rsidR="00835A4B" w:rsidRPr="007269D3">
        <w:rPr>
          <w:rFonts w:eastAsia="Times New Roman" w:cstheme="minorHAnsi"/>
          <w:b/>
          <w:bCs/>
          <w:sz w:val="18"/>
          <w:szCs w:val="18"/>
        </w:rPr>
        <w:t xml:space="preserve"> </w:t>
      </w:r>
      <w:r w:rsidRPr="007269D3">
        <w:rPr>
          <w:sz w:val="18"/>
          <w:szCs w:val="18"/>
        </w:rPr>
        <w:t xml:space="preserve">steht für eine durchgängige und konsequente Kreislaufwirtschaft. </w:t>
      </w:r>
      <w:r w:rsidRPr="007269D3">
        <w:rPr>
          <w:b/>
          <w:bCs/>
          <w:sz w:val="18"/>
          <w:szCs w:val="18"/>
        </w:rPr>
        <w:t>REGUPOL</w:t>
      </w:r>
      <w:r w:rsidRPr="007269D3">
        <w:rPr>
          <w:sz w:val="18"/>
          <w:szCs w:val="18"/>
        </w:rPr>
        <w:t xml:space="preserve"> hat es sich zur Aufgabe gemacht kontinuierlich daran zu arbeiten Lösungen im Sinne einer konsequenten Kreislaufwirtschaft zu entwickeln. Zukunft nachhaltig und erfolgreich gestalten, das ist Ziel des Unternehmens. </w:t>
      </w:r>
      <w:bookmarkEnd w:id="0"/>
    </w:p>
    <w:sectPr w:rsidR="00E85D32" w:rsidRPr="007269D3" w:rsidSect="00B4689A">
      <w:headerReference w:type="default" r:id="rId9"/>
      <w:footerReference w:type="default" r:id="rId10"/>
      <w:type w:val="continuous"/>
      <w:pgSz w:w="11900" w:h="16840"/>
      <w:pgMar w:top="2268" w:right="1418" w:bottom="141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3E531" w14:textId="77777777" w:rsidR="00C36FF4" w:rsidRDefault="00C36FF4" w:rsidP="000471AF">
      <w:r>
        <w:separator/>
      </w:r>
    </w:p>
  </w:endnote>
  <w:endnote w:type="continuationSeparator" w:id="0">
    <w:p w14:paraId="263E2BAF" w14:textId="77777777" w:rsidR="00C36FF4" w:rsidRDefault="00C36FF4" w:rsidP="0004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F02C9" w14:textId="198F6AFF" w:rsidR="00857ECF" w:rsidRPr="00E85D32" w:rsidRDefault="00E066AA" w:rsidP="00E85D32">
    <w:pPr>
      <w:pStyle w:val="Fuzeile"/>
      <w:tabs>
        <w:tab w:val="clear" w:pos="4536"/>
        <w:tab w:val="clear" w:pos="9072"/>
        <w:tab w:val="left" w:pos="1644"/>
        <w:tab w:val="left" w:pos="3261"/>
        <w:tab w:val="left" w:pos="5812"/>
        <w:tab w:val="left" w:pos="7655"/>
      </w:tabs>
      <w:rPr>
        <w:color w:val="26282D"/>
        <w:sz w:val="14"/>
        <w:szCs w:val="14"/>
        <w:lang w:val="en-GB"/>
      </w:rPr>
    </w:pPr>
    <w:r w:rsidRPr="00E066AA">
      <w:rPr>
        <w:rFonts w:cstheme="minorHAnsi"/>
        <w:b/>
        <w:bCs/>
        <w:color w:val="26282D"/>
        <w:sz w:val="14"/>
        <w:szCs w:val="14"/>
      </w:rPr>
      <w:t>REGUPOL Germany GmbH &amp; Co. KG</w:t>
    </w:r>
    <w:r w:rsidRPr="00E066AA">
      <w:rPr>
        <w:rFonts w:cstheme="minorHAnsi"/>
        <w:color w:val="26282D"/>
        <w:sz w:val="14"/>
        <w:szCs w:val="14"/>
      </w:rPr>
      <w:t xml:space="preserve"> </w:t>
    </w:r>
    <w:r w:rsidR="00E85D32" w:rsidRPr="00A87E2F">
      <w:rPr>
        <w:rFonts w:cstheme="minorHAnsi"/>
        <w:color w:val="26282D"/>
        <w:sz w:val="14"/>
        <w:szCs w:val="14"/>
      </w:rPr>
      <w:t xml:space="preserve">| Am Hilgenacker 24 | 57319 Bad Berleburg | Germany | phone +49 2751 803-0 | </w:t>
    </w:r>
    <w:hyperlink r:id="rId1" w:history="1">
      <w:r w:rsidR="00E85D32" w:rsidRPr="00A87E2F">
        <w:rPr>
          <w:rStyle w:val="Hyperlink"/>
          <w:rFonts w:cstheme="minorHAnsi"/>
          <w:color w:val="26282D"/>
          <w:sz w:val="14"/>
          <w:szCs w:val="14"/>
          <w:u w:val="none"/>
        </w:rPr>
        <w:t>info@regupol.de</w:t>
      </w:r>
    </w:hyperlink>
    <w:r w:rsidR="00E85D32" w:rsidRPr="00A87E2F">
      <w:rPr>
        <w:rFonts w:cstheme="minorHAnsi"/>
        <w:color w:val="26282D"/>
        <w:sz w:val="14"/>
        <w:szCs w:val="14"/>
      </w:rPr>
      <w:t xml:space="preserve"> | </w:t>
    </w:r>
    <w:hyperlink r:id="rId2" w:history="1">
      <w:r w:rsidR="00E85D32" w:rsidRPr="00A87E2F">
        <w:rPr>
          <w:rStyle w:val="Hyperlink"/>
          <w:rFonts w:cstheme="minorHAnsi"/>
          <w:color w:val="26282D"/>
          <w:sz w:val="14"/>
          <w:szCs w:val="14"/>
          <w:u w:val="none"/>
        </w:rPr>
        <w:t>www.regupol.com</w:t>
      </w:r>
    </w:hyperlink>
    <w:r>
      <w:rPr>
        <w:rStyle w:val="Hyperlink"/>
        <w:rFonts w:cstheme="minorHAnsi"/>
        <w:color w:val="26282D"/>
        <w:sz w:val="14"/>
        <w:szCs w:val="14"/>
        <w:u w:val="none"/>
      </w:rPr>
      <w:t xml:space="preserve">     </w:t>
    </w:r>
    <w:r w:rsidR="0045689E">
      <w:rPr>
        <w:sz w:val="14"/>
        <w:szCs w:val="14"/>
      </w:rPr>
      <w:fldChar w:fldCharType="begin"/>
    </w:r>
    <w:r w:rsidR="0045689E" w:rsidRPr="002844B9">
      <w:rPr>
        <w:sz w:val="14"/>
        <w:szCs w:val="14"/>
        <w:lang w:val="en-GB"/>
      </w:rPr>
      <w:instrText>PAGE   \* MERGEFORMAT</w:instrText>
    </w:r>
    <w:r w:rsidR="0045689E">
      <w:rPr>
        <w:sz w:val="14"/>
        <w:szCs w:val="14"/>
      </w:rPr>
      <w:fldChar w:fldCharType="separate"/>
    </w:r>
    <w:r w:rsidR="0045689E" w:rsidRPr="002844B9">
      <w:rPr>
        <w:sz w:val="14"/>
        <w:szCs w:val="14"/>
        <w:lang w:val="en-GB"/>
      </w:rPr>
      <w:t>1</w:t>
    </w:r>
    <w:r w:rsidR="0045689E">
      <w:rPr>
        <w:sz w:val="14"/>
        <w:szCs w:val="14"/>
      </w:rPr>
      <w:fldChar w:fldCharType="end"/>
    </w:r>
    <w:r w:rsidR="0045689E" w:rsidRPr="002844B9">
      <w:rPr>
        <w:sz w:val="14"/>
        <w:szCs w:val="14"/>
        <w:lang w:val="en-GB"/>
      </w:rPr>
      <w:t xml:space="preserve"> | </w:t>
    </w:r>
    <w:r w:rsidR="00B14F77" w:rsidRPr="002844B9">
      <w:rPr>
        <w:sz w:val="14"/>
        <w:szCs w:val="14"/>
        <w:lang w:val="en-GB"/>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7E9DA" w14:textId="77777777" w:rsidR="00C36FF4" w:rsidRDefault="00C36FF4" w:rsidP="000471AF">
      <w:r>
        <w:separator/>
      </w:r>
    </w:p>
  </w:footnote>
  <w:footnote w:type="continuationSeparator" w:id="0">
    <w:p w14:paraId="764E8BFA" w14:textId="77777777" w:rsidR="00C36FF4" w:rsidRDefault="00C36FF4" w:rsidP="0004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5BB0" w14:textId="77777777" w:rsidR="006245D5" w:rsidRDefault="006245D5" w:rsidP="00857ECF">
    <w:pPr>
      <w:pStyle w:val="Kopfzeile"/>
      <w:tabs>
        <w:tab w:val="clear" w:pos="4536"/>
        <w:tab w:val="clear" w:pos="9072"/>
      </w:tabs>
    </w:pPr>
  </w:p>
  <w:p w14:paraId="6F6E046F" w14:textId="6F048A03" w:rsidR="007235A6" w:rsidRPr="00C234FD" w:rsidRDefault="00857ECF" w:rsidP="00857ECF">
    <w:pPr>
      <w:pStyle w:val="Kopfzeile"/>
      <w:tabs>
        <w:tab w:val="clear" w:pos="4536"/>
        <w:tab w:val="clear" w:pos="9072"/>
      </w:tabs>
      <w:rPr>
        <w:rFonts w:ascii="Calibri Light" w:hAnsi="Calibri Light" w:cs="Calibri Light"/>
        <w:sz w:val="34"/>
        <w:szCs w:val="34"/>
      </w:rPr>
    </w:pPr>
    <w:r w:rsidRPr="00796F9F">
      <w:rPr>
        <w:rFonts w:ascii="Calibri Light" w:hAnsi="Calibri Light" w:cs="Calibri Light"/>
        <w:noProof/>
        <w:sz w:val="20"/>
      </w:rPr>
      <w:drawing>
        <wp:anchor distT="0" distB="0" distL="114300" distR="114300" simplePos="0" relativeHeight="251659776" behindDoc="0" locked="1" layoutInCell="0" allowOverlap="0" wp14:anchorId="50622ECF" wp14:editId="61AAAD9D">
          <wp:simplePos x="0" y="0"/>
          <wp:positionH relativeFrom="column">
            <wp:posOffset>3935095</wp:posOffset>
          </wp:positionH>
          <wp:positionV relativeFrom="page">
            <wp:posOffset>655320</wp:posOffset>
          </wp:positionV>
          <wp:extent cx="1796400" cy="2340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6400" cy="234000"/>
                  </a:xfrm>
                  <a:prstGeom prst="rect">
                    <a:avLst/>
                  </a:prstGeom>
                </pic:spPr>
              </pic:pic>
            </a:graphicData>
          </a:graphic>
          <wp14:sizeRelH relativeFrom="margin">
            <wp14:pctWidth>0</wp14:pctWidth>
          </wp14:sizeRelH>
          <wp14:sizeRelV relativeFrom="margin">
            <wp14:pctHeight>0</wp14:pctHeight>
          </wp14:sizeRelV>
        </wp:anchor>
      </w:drawing>
    </w:r>
    <w:r w:rsidR="00E85D32">
      <w:rPr>
        <w:rFonts w:ascii="Calibri Light" w:hAnsi="Calibri Light" w:cs="Calibri Light"/>
        <w:sz w:val="34"/>
        <w:szCs w:val="34"/>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14611E"/>
    <w:multiLevelType w:val="hybridMultilevel"/>
    <w:tmpl w:val="0B169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43750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1310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5D5"/>
    <w:rsid w:val="00012FB5"/>
    <w:rsid w:val="00014954"/>
    <w:rsid w:val="00021141"/>
    <w:rsid w:val="00030DF9"/>
    <w:rsid w:val="00031EEA"/>
    <w:rsid w:val="000404D8"/>
    <w:rsid w:val="000471AF"/>
    <w:rsid w:val="0006483C"/>
    <w:rsid w:val="00067879"/>
    <w:rsid w:val="00070A25"/>
    <w:rsid w:val="000A32D0"/>
    <w:rsid w:val="000D0A9E"/>
    <w:rsid w:val="000D1DCA"/>
    <w:rsid w:val="00112E0E"/>
    <w:rsid w:val="00121E5C"/>
    <w:rsid w:val="00131E35"/>
    <w:rsid w:val="00140A22"/>
    <w:rsid w:val="001669A4"/>
    <w:rsid w:val="00173044"/>
    <w:rsid w:val="001A4CEB"/>
    <w:rsid w:val="001A5026"/>
    <w:rsid w:val="001A6C76"/>
    <w:rsid w:val="001C2B41"/>
    <w:rsid w:val="001F497C"/>
    <w:rsid w:val="002113B1"/>
    <w:rsid w:val="00223761"/>
    <w:rsid w:val="00224DCD"/>
    <w:rsid w:val="00237D39"/>
    <w:rsid w:val="0024102E"/>
    <w:rsid w:val="002844B9"/>
    <w:rsid w:val="00285694"/>
    <w:rsid w:val="00291884"/>
    <w:rsid w:val="002922B8"/>
    <w:rsid w:val="002D3C6B"/>
    <w:rsid w:val="002E2A42"/>
    <w:rsid w:val="0031522F"/>
    <w:rsid w:val="003162D0"/>
    <w:rsid w:val="00317A33"/>
    <w:rsid w:val="0032201D"/>
    <w:rsid w:val="00333DB9"/>
    <w:rsid w:val="00350A33"/>
    <w:rsid w:val="003552EA"/>
    <w:rsid w:val="003603B5"/>
    <w:rsid w:val="00394954"/>
    <w:rsid w:val="003B7804"/>
    <w:rsid w:val="003D16EF"/>
    <w:rsid w:val="003F7A32"/>
    <w:rsid w:val="0045689E"/>
    <w:rsid w:val="00460024"/>
    <w:rsid w:val="0046204C"/>
    <w:rsid w:val="004679D1"/>
    <w:rsid w:val="004914CB"/>
    <w:rsid w:val="004E0C82"/>
    <w:rsid w:val="004F623D"/>
    <w:rsid w:val="005446DD"/>
    <w:rsid w:val="005514C1"/>
    <w:rsid w:val="005726B7"/>
    <w:rsid w:val="00586F21"/>
    <w:rsid w:val="00594029"/>
    <w:rsid w:val="005A161F"/>
    <w:rsid w:val="005B741D"/>
    <w:rsid w:val="005D47E6"/>
    <w:rsid w:val="0061114C"/>
    <w:rsid w:val="00621529"/>
    <w:rsid w:val="006245D5"/>
    <w:rsid w:val="00633373"/>
    <w:rsid w:val="006433CC"/>
    <w:rsid w:val="0064446C"/>
    <w:rsid w:val="00644ACF"/>
    <w:rsid w:val="00647115"/>
    <w:rsid w:val="006479B6"/>
    <w:rsid w:val="00653401"/>
    <w:rsid w:val="006545A1"/>
    <w:rsid w:val="006645E6"/>
    <w:rsid w:val="006661AF"/>
    <w:rsid w:val="006813CC"/>
    <w:rsid w:val="006E02F3"/>
    <w:rsid w:val="006E764F"/>
    <w:rsid w:val="00702363"/>
    <w:rsid w:val="00707245"/>
    <w:rsid w:val="0071247C"/>
    <w:rsid w:val="007235A6"/>
    <w:rsid w:val="007269D3"/>
    <w:rsid w:val="00731E4E"/>
    <w:rsid w:val="00734D14"/>
    <w:rsid w:val="0077700F"/>
    <w:rsid w:val="00787CB6"/>
    <w:rsid w:val="00795961"/>
    <w:rsid w:val="00796F9F"/>
    <w:rsid w:val="007F0221"/>
    <w:rsid w:val="00804309"/>
    <w:rsid w:val="00804A1F"/>
    <w:rsid w:val="00814B78"/>
    <w:rsid w:val="008156DC"/>
    <w:rsid w:val="00835A4B"/>
    <w:rsid w:val="0083699C"/>
    <w:rsid w:val="00857ECF"/>
    <w:rsid w:val="0086226E"/>
    <w:rsid w:val="00874F6B"/>
    <w:rsid w:val="008909EB"/>
    <w:rsid w:val="008954EC"/>
    <w:rsid w:val="008B3595"/>
    <w:rsid w:val="008D0C3A"/>
    <w:rsid w:val="008D1B8B"/>
    <w:rsid w:val="008E4D94"/>
    <w:rsid w:val="008F6CE1"/>
    <w:rsid w:val="00925BB2"/>
    <w:rsid w:val="00953AE1"/>
    <w:rsid w:val="00980890"/>
    <w:rsid w:val="009930A6"/>
    <w:rsid w:val="009A120F"/>
    <w:rsid w:val="009B3A58"/>
    <w:rsid w:val="009E15BD"/>
    <w:rsid w:val="009F294B"/>
    <w:rsid w:val="00A03268"/>
    <w:rsid w:val="00A0328B"/>
    <w:rsid w:val="00A20A52"/>
    <w:rsid w:val="00A504AB"/>
    <w:rsid w:val="00A55B0F"/>
    <w:rsid w:val="00A846CD"/>
    <w:rsid w:val="00AA4055"/>
    <w:rsid w:val="00AA58DC"/>
    <w:rsid w:val="00AA695B"/>
    <w:rsid w:val="00B07397"/>
    <w:rsid w:val="00B10D2A"/>
    <w:rsid w:val="00B14F77"/>
    <w:rsid w:val="00B4689A"/>
    <w:rsid w:val="00B53BAD"/>
    <w:rsid w:val="00B73F6E"/>
    <w:rsid w:val="00BC4534"/>
    <w:rsid w:val="00BC491A"/>
    <w:rsid w:val="00BC61B0"/>
    <w:rsid w:val="00BC6342"/>
    <w:rsid w:val="00BE677E"/>
    <w:rsid w:val="00BF0384"/>
    <w:rsid w:val="00BF32A7"/>
    <w:rsid w:val="00BF4411"/>
    <w:rsid w:val="00C10106"/>
    <w:rsid w:val="00C1076F"/>
    <w:rsid w:val="00C15541"/>
    <w:rsid w:val="00C234FD"/>
    <w:rsid w:val="00C272DA"/>
    <w:rsid w:val="00C32AAE"/>
    <w:rsid w:val="00C36FF4"/>
    <w:rsid w:val="00C42BC5"/>
    <w:rsid w:val="00C66FD8"/>
    <w:rsid w:val="00C733D1"/>
    <w:rsid w:val="00C77E81"/>
    <w:rsid w:val="00C8717E"/>
    <w:rsid w:val="00C9541A"/>
    <w:rsid w:val="00C96CF5"/>
    <w:rsid w:val="00CA3F51"/>
    <w:rsid w:val="00CB54FE"/>
    <w:rsid w:val="00CB6300"/>
    <w:rsid w:val="00CD335F"/>
    <w:rsid w:val="00CF2909"/>
    <w:rsid w:val="00CF4936"/>
    <w:rsid w:val="00D13D3D"/>
    <w:rsid w:val="00D14D07"/>
    <w:rsid w:val="00D21C1B"/>
    <w:rsid w:val="00D27076"/>
    <w:rsid w:val="00D30F95"/>
    <w:rsid w:val="00D64D9E"/>
    <w:rsid w:val="00D81A86"/>
    <w:rsid w:val="00D90D9E"/>
    <w:rsid w:val="00DB528A"/>
    <w:rsid w:val="00DF5467"/>
    <w:rsid w:val="00E066AA"/>
    <w:rsid w:val="00E170BB"/>
    <w:rsid w:val="00E20822"/>
    <w:rsid w:val="00E234E4"/>
    <w:rsid w:val="00E24096"/>
    <w:rsid w:val="00E53310"/>
    <w:rsid w:val="00E703A2"/>
    <w:rsid w:val="00E8019F"/>
    <w:rsid w:val="00E85D32"/>
    <w:rsid w:val="00E91157"/>
    <w:rsid w:val="00E95306"/>
    <w:rsid w:val="00EA3DA7"/>
    <w:rsid w:val="00EB7D30"/>
    <w:rsid w:val="00EC6AEB"/>
    <w:rsid w:val="00EE35DB"/>
    <w:rsid w:val="00EE4C06"/>
    <w:rsid w:val="00F40DDF"/>
    <w:rsid w:val="00F44C19"/>
    <w:rsid w:val="00F75F56"/>
    <w:rsid w:val="00FD05A8"/>
    <w:rsid w:val="00FE3777"/>
    <w:rsid w:val="00FE5CC8"/>
    <w:rsid w:val="00FE62F1"/>
    <w:rsid w:val="00FF5D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1073"/>
    <o:shapelayout v:ext="edit">
      <o:idmap v:ext="edit" data="1"/>
    </o:shapelayout>
  </w:shapeDefaults>
  <w:decimalSymbol w:val=","/>
  <w:listSeparator w:val=";"/>
  <w14:docId w14:val="23799FDD"/>
  <w15:docId w15:val="{D2FDB254-6015-43E6-B337-64F8CCEF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35A6"/>
    <w:pPr>
      <w:widowControl/>
      <w:autoSpaceDE/>
      <w:autoSpaceDN/>
      <w:spacing w:after="160" w:line="259" w:lineRule="auto"/>
    </w:pPr>
    <w:rPr>
      <w:rFonts w:asciiTheme="minorHAnsi" w:hAnsiTheme="minorHAnsi" w:cstheme="minorBidi"/>
      <w:lang w:val="de-DE"/>
    </w:rPr>
  </w:style>
  <w:style w:type="paragraph" w:styleId="berschrift1">
    <w:name w:val="heading 1"/>
    <w:basedOn w:val="Standard"/>
    <w:uiPriority w:val="9"/>
    <w:qFormat/>
    <w:pPr>
      <w:widowControl w:val="0"/>
      <w:autoSpaceDE w:val="0"/>
      <w:autoSpaceDN w:val="0"/>
      <w:spacing w:after="0" w:line="240" w:lineRule="auto"/>
      <w:ind w:left="155"/>
      <w:outlineLvl w:val="0"/>
    </w:pPr>
    <w:rPr>
      <w:rFonts w:ascii="Calibri" w:hAnsi="Calibri" w:cs="Calibri"/>
      <w:b/>
      <w:bCs/>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widowControl w:val="0"/>
      <w:autoSpaceDE w:val="0"/>
      <w:autoSpaceDN w:val="0"/>
      <w:spacing w:after="0" w:line="240" w:lineRule="auto"/>
    </w:pPr>
    <w:rPr>
      <w:rFonts w:ascii="Calibri" w:hAnsi="Calibri" w:cs="Calibri"/>
      <w:lang w:val="en-US"/>
    </w:rPr>
  </w:style>
  <w:style w:type="paragraph" w:styleId="Listenabsatz">
    <w:name w:val="List Paragraph"/>
    <w:basedOn w:val="Standard"/>
    <w:uiPriority w:val="1"/>
    <w:qFormat/>
    <w:pPr>
      <w:widowControl w:val="0"/>
      <w:autoSpaceDE w:val="0"/>
      <w:autoSpaceDN w:val="0"/>
      <w:spacing w:after="0" w:line="240" w:lineRule="auto"/>
    </w:pPr>
    <w:rPr>
      <w:rFonts w:ascii="Calibri" w:hAnsi="Calibri" w:cs="Calibri"/>
      <w:lang w:val="en-US"/>
    </w:rPr>
  </w:style>
  <w:style w:type="paragraph" w:customStyle="1" w:styleId="TableParagraph">
    <w:name w:val="Table Paragraph"/>
    <w:basedOn w:val="Standard"/>
    <w:uiPriority w:val="1"/>
    <w:qFormat/>
    <w:pPr>
      <w:widowControl w:val="0"/>
      <w:autoSpaceDE w:val="0"/>
      <w:autoSpaceDN w:val="0"/>
      <w:spacing w:after="0" w:line="152" w:lineRule="exact"/>
      <w:ind w:left="50"/>
    </w:pPr>
    <w:rPr>
      <w:rFonts w:ascii="Calibri" w:hAnsi="Calibri" w:cs="Calibri"/>
      <w:lang w:val="en-US"/>
    </w:rPr>
  </w:style>
  <w:style w:type="paragraph" w:styleId="Kopfzeile">
    <w:name w:val="header"/>
    <w:basedOn w:val="Standard"/>
    <w:link w:val="Kopf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KopfzeileZchn">
    <w:name w:val="Kopfzeile Zchn"/>
    <w:basedOn w:val="Absatz-Standardschriftart"/>
    <w:link w:val="Kopfzeile"/>
    <w:uiPriority w:val="99"/>
    <w:rsid w:val="000471AF"/>
    <w:rPr>
      <w:rFonts w:ascii="Calibri" w:eastAsia="Calibri" w:hAnsi="Calibri" w:cs="Calibri"/>
    </w:rPr>
  </w:style>
  <w:style w:type="paragraph" w:styleId="Fuzeile">
    <w:name w:val="footer"/>
    <w:basedOn w:val="Standard"/>
    <w:link w:val="FuzeileZchn"/>
    <w:uiPriority w:val="99"/>
    <w:unhideWhenUsed/>
    <w:rsid w:val="000471AF"/>
    <w:pPr>
      <w:widowControl w:val="0"/>
      <w:tabs>
        <w:tab w:val="center" w:pos="4536"/>
        <w:tab w:val="right" w:pos="9072"/>
      </w:tabs>
      <w:autoSpaceDE w:val="0"/>
      <w:autoSpaceDN w:val="0"/>
      <w:spacing w:after="0" w:line="240" w:lineRule="auto"/>
    </w:pPr>
    <w:rPr>
      <w:rFonts w:ascii="Calibri" w:hAnsi="Calibri" w:cs="Calibri"/>
      <w:lang w:val="en-US"/>
    </w:rPr>
  </w:style>
  <w:style w:type="character" w:customStyle="1" w:styleId="FuzeileZchn">
    <w:name w:val="Fußzeile Zchn"/>
    <w:basedOn w:val="Absatz-Standardschriftart"/>
    <w:link w:val="Fuzeile"/>
    <w:uiPriority w:val="99"/>
    <w:rsid w:val="000471AF"/>
    <w:rPr>
      <w:rFonts w:ascii="Calibri" w:eastAsia="Calibri" w:hAnsi="Calibri" w:cs="Calibri"/>
    </w:rPr>
  </w:style>
  <w:style w:type="character" w:styleId="Platzhaltertext">
    <w:name w:val="Placeholder Text"/>
    <w:basedOn w:val="Absatz-Standardschriftart"/>
    <w:uiPriority w:val="99"/>
    <w:semiHidden/>
    <w:rsid w:val="00CF4936"/>
    <w:rPr>
      <w:color w:val="808080"/>
    </w:rPr>
  </w:style>
  <w:style w:type="table" w:styleId="Tabellenraster">
    <w:name w:val="Table Grid"/>
    <w:basedOn w:val="NormaleTabelle"/>
    <w:uiPriority w:val="39"/>
    <w:rsid w:val="006245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1A6C76"/>
    <w:rPr>
      <w:color w:val="0000FF" w:themeColor="hyperlink"/>
      <w:u w:val="single"/>
    </w:rPr>
  </w:style>
  <w:style w:type="paragraph" w:customStyle="1" w:styleId="Default">
    <w:name w:val="Default"/>
    <w:rsid w:val="00C77E81"/>
    <w:pPr>
      <w:widowControl/>
      <w:adjustRightInd w:val="0"/>
    </w:pPr>
    <w:rPr>
      <w:color w:val="000000"/>
      <w:sz w:val="24"/>
      <w:szCs w:val="24"/>
      <w:lang w:val="de-DE"/>
    </w:rPr>
  </w:style>
  <w:style w:type="character" w:styleId="NichtaufgelsteErwhnung">
    <w:name w:val="Unresolved Mention"/>
    <w:basedOn w:val="Absatz-Standardschriftart"/>
    <w:uiPriority w:val="99"/>
    <w:semiHidden/>
    <w:unhideWhenUsed/>
    <w:rsid w:val="0045689E"/>
    <w:rPr>
      <w:color w:val="605E5C"/>
      <w:shd w:val="clear" w:color="auto" w:fill="E1DFDD"/>
    </w:rPr>
  </w:style>
  <w:style w:type="paragraph" w:styleId="StandardWeb">
    <w:name w:val="Normal (Web)"/>
    <w:basedOn w:val="Standard"/>
    <w:uiPriority w:val="99"/>
    <w:unhideWhenUsed/>
    <w:rsid w:val="004E0C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BC63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888575">
      <w:bodyDiv w:val="1"/>
      <w:marLeft w:val="0"/>
      <w:marRight w:val="0"/>
      <w:marTop w:val="0"/>
      <w:marBottom w:val="0"/>
      <w:divBdr>
        <w:top w:val="none" w:sz="0" w:space="0" w:color="auto"/>
        <w:left w:val="none" w:sz="0" w:space="0" w:color="auto"/>
        <w:bottom w:val="none" w:sz="0" w:space="0" w:color="auto"/>
        <w:right w:val="none" w:sz="0" w:space="0" w:color="auto"/>
      </w:divBdr>
    </w:div>
    <w:div w:id="664627060">
      <w:bodyDiv w:val="1"/>
      <w:marLeft w:val="0"/>
      <w:marRight w:val="0"/>
      <w:marTop w:val="0"/>
      <w:marBottom w:val="0"/>
      <w:divBdr>
        <w:top w:val="none" w:sz="0" w:space="0" w:color="auto"/>
        <w:left w:val="none" w:sz="0" w:space="0" w:color="auto"/>
        <w:bottom w:val="none" w:sz="0" w:space="0" w:color="auto"/>
        <w:right w:val="none" w:sz="0" w:space="0" w:color="auto"/>
      </w:divBdr>
    </w:div>
    <w:div w:id="1532767062">
      <w:bodyDiv w:val="1"/>
      <w:marLeft w:val="0"/>
      <w:marRight w:val="0"/>
      <w:marTop w:val="0"/>
      <w:marBottom w:val="0"/>
      <w:divBdr>
        <w:top w:val="none" w:sz="0" w:space="0" w:color="auto"/>
        <w:left w:val="none" w:sz="0" w:space="0" w:color="auto"/>
        <w:bottom w:val="none" w:sz="0" w:space="0" w:color="auto"/>
        <w:right w:val="none" w:sz="0" w:space="0" w:color="auto"/>
      </w:divBdr>
    </w:div>
    <w:div w:id="1914389363">
      <w:bodyDiv w:val="1"/>
      <w:marLeft w:val="0"/>
      <w:marRight w:val="0"/>
      <w:marTop w:val="0"/>
      <w:marBottom w:val="0"/>
      <w:divBdr>
        <w:top w:val="none" w:sz="0" w:space="0" w:color="auto"/>
        <w:left w:val="none" w:sz="0" w:space="0" w:color="auto"/>
        <w:bottom w:val="none" w:sz="0" w:space="0" w:color="auto"/>
        <w:right w:val="none" w:sz="0" w:space="0" w:color="auto"/>
      </w:divBdr>
    </w:div>
    <w:div w:id="20632821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egupol.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regupol.com" TargetMode="External"/><Relationship Id="rId1" Type="http://schemas.openxmlformats.org/officeDocument/2006/relationships/hyperlink" Target="mailto:info@regup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F49EF-637C-40B7-9C55-692C476A2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4050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Microsoft Word - Anschreiben mit Logo - Kopie (2).docx</vt:lpstr>
    </vt:vector>
  </TitlesOfParts>
  <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Anschreiben mit Logo - Kopie (2).docx</dc:title>
  <dc:creator>Klein, Sarah-Madlin</dc:creator>
  <cp:lastModifiedBy>Znischol, Selina</cp:lastModifiedBy>
  <cp:revision>4</cp:revision>
  <cp:lastPrinted>2020-11-20T07:14:00Z</cp:lastPrinted>
  <dcterms:created xsi:type="dcterms:W3CDTF">2024-12-20T07:22:00Z</dcterms:created>
  <dcterms:modified xsi:type="dcterms:W3CDTF">2025-01-21T06:36:00Z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2019-07-19T00:00:00Z</vt:filetime>
  </property>
  <property fmtid="{D5CDD505-2E9C-101B-9397-08002B2CF9AE}" pid="3" name="Creator">
    <vt:lpwstr>PDF24 Creator</vt:lpwstr>
  </property>
  <property fmtid="{D5CDD505-2E9C-101B-9397-08002B2CF9AE}" pid="4" name="LastSaved">
    <vt:filetime>2019-07-19T00:00:00Z</vt:filetime>
  </property>
</Properties>
</file>